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Verdana" w:cs="Verdana" w:eastAsia="Verdana" w:hAnsi="Verdana"/>
          <w:b w:val="1"/>
          <w:bCs w:val="1"/>
          <w:color w:val="242424"/>
        </w:rPr>
      </w:pPr>
      <w:r w:rsidDel="00000000" w:rsidR="00000000" w:rsidRPr="00000000">
        <w:rPr>
          <w:rtl w:val="0"/>
        </w:rPr>
      </w:r>
    </w:p>
    <w:p w:rsidR="00000000" w:rsidDel="00000000" w:rsidP="00000000" w:rsidRDefault="00000000" w:rsidRPr="00000000" w14:paraId="00000002">
      <w:pPr>
        <w:spacing w:line="360" w:lineRule="auto"/>
        <w:jc w:val="center"/>
        <w:rPr>
          <w:rFonts w:ascii="Verdana" w:cs="Verdana" w:eastAsia="Verdana" w:hAnsi="Verdana"/>
          <w:b w:val="1"/>
          <w:bCs w:val="1"/>
          <w:color w:val="242424"/>
        </w:rPr>
      </w:pPr>
      <w:r w:rsidDel="00000000" w:rsidR="00000000" w:rsidRPr="00000000">
        <w:rPr>
          <w:rFonts w:ascii="Verdana" w:cs="Verdana" w:eastAsia="Verdana" w:hAnsi="Verdana"/>
          <w:b w:val="1"/>
          <w:bCs w:val="1"/>
          <w:color w:val="242424"/>
          <w:rtl w:val="0"/>
        </w:rPr>
        <w:t xml:space="preserve">ANEXO 1.2</w:t>
      </w:r>
    </w:p>
    <w:p w:rsidR="00000000" w:rsidDel="00000000" w:rsidP="00000000" w:rsidRDefault="00000000" w:rsidRPr="00000000" w14:paraId="00000003">
      <w:pPr>
        <w:spacing w:line="360" w:lineRule="auto"/>
        <w:jc w:val="center"/>
        <w:rPr>
          <w:rFonts w:ascii="Verdana" w:cs="Verdana" w:eastAsia="Verdana" w:hAnsi="Verdana"/>
          <w:b w:val="1"/>
          <w:bCs w:val="1"/>
          <w:color w:val="242424"/>
          <w:u w:val="single"/>
        </w:rPr>
      </w:pPr>
      <w:r w:rsidDel="00000000" w:rsidR="00000000" w:rsidRPr="00000000">
        <w:rPr>
          <w:rFonts w:ascii="Verdana" w:cs="Verdana" w:eastAsia="Verdana" w:hAnsi="Verdana"/>
          <w:b w:val="1"/>
          <w:bCs w:val="1"/>
          <w:color w:val="242424"/>
          <w:u w:val="single"/>
          <w:rtl w:val="0"/>
        </w:rPr>
        <w:t xml:space="preserve">PACTO DE INTEGRIDAD</w:t>
      </w:r>
    </w:p>
    <w:p w:rsidR="00000000" w:rsidDel="00000000" w:rsidP="00000000" w:rsidRDefault="00000000" w:rsidRPr="00000000" w14:paraId="00000004">
      <w:pP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05">
      <w:pP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06">
      <w:pP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07">
      <w:pPr>
        <w:spacing w:line="360" w:lineRule="auto"/>
        <w:jc w:val="both"/>
        <w:rPr>
          <w:rFonts w:ascii="Verdana" w:cs="Verdana" w:eastAsia="Verdana" w:hAnsi="Verdana"/>
          <w:color w:val="242424"/>
        </w:rPr>
      </w:pPr>
      <w:r w:rsidDel="00000000" w:rsidR="00000000" w:rsidRPr="00000000">
        <w:rPr>
          <w:rFonts w:ascii="Verdana" w:cs="Verdana" w:eastAsia="Verdana" w:hAnsi="Verdana"/>
          <w:color w:val="242424"/>
          <w:rtl w:val="0"/>
        </w:rPr>
        <w:t xml:space="preserve">La entidad postulante, ________________________________________________________ (en adelante, la “AdC”), declara que, por el solo hecho de presentar una propuesta en el marco del CONCURSO PÚBLICO DE PROYECTOS DE ASOCIACIONES DE CONSUMIDORES, PRIMER LLAMADO 2026, acepta expresamente el presente Pacto de Integridad.</w:t>
      </w:r>
    </w:p>
    <w:p w:rsidR="00000000" w:rsidDel="00000000" w:rsidP="00000000" w:rsidRDefault="00000000" w:rsidRPr="00000000" w14:paraId="00000008">
      <w:pP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09">
      <w:pPr>
        <w:spacing w:line="360" w:lineRule="auto"/>
        <w:jc w:val="both"/>
        <w:rPr>
          <w:rFonts w:ascii="Verdana" w:cs="Verdana" w:eastAsia="Verdana" w:hAnsi="Verdana"/>
          <w:color w:val="242424"/>
        </w:rPr>
      </w:pPr>
      <w:r w:rsidDel="00000000" w:rsidR="00000000" w:rsidRPr="00000000">
        <w:rPr>
          <w:rFonts w:ascii="Verdana" w:cs="Verdana" w:eastAsia="Verdana" w:hAnsi="Verdana"/>
          <w:color w:val="242424"/>
          <w:rtl w:val="0"/>
        </w:rPr>
        <w:t xml:space="preserve">Esta AdC se obliga al cumplimiento irrestricto de todas y cada una de las estipulaciones contenidas en este Pacto, desde la presentación de la propuesta hasta la total ejecución y rendición final del proyecto, sin perjuicio de las obligaciones establecidas en las Bases Administrativas y Técnicas, el Reglamento y demás documentos integrantes del proceso.</w:t>
      </w:r>
    </w:p>
    <w:p w:rsidR="00000000" w:rsidDel="00000000" w:rsidP="00000000" w:rsidRDefault="00000000" w:rsidRPr="00000000" w14:paraId="0000000A">
      <w:pP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0B">
      <w:pPr>
        <w:spacing w:line="360" w:lineRule="auto"/>
        <w:jc w:val="both"/>
        <w:rPr>
          <w:rFonts w:ascii="Verdana" w:cs="Verdana" w:eastAsia="Verdana" w:hAnsi="Verdana"/>
          <w:color w:val="242424"/>
        </w:rPr>
      </w:pPr>
      <w:r w:rsidDel="00000000" w:rsidR="00000000" w:rsidRPr="00000000">
        <w:rPr>
          <w:rFonts w:ascii="Verdana" w:cs="Verdana" w:eastAsia="Verdana" w:hAnsi="Verdana"/>
          <w:color w:val="242424"/>
          <w:rtl w:val="0"/>
        </w:rPr>
        <w:t xml:space="preserve">La AdC asume los siguientes compromisos esenciales de integridad:</w:t>
      </w:r>
    </w:p>
    <w:p w:rsidR="00000000" w:rsidDel="00000000" w:rsidP="00000000" w:rsidRDefault="00000000" w:rsidRPr="00000000" w14:paraId="0000000C">
      <w:pP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El postulante se compromete a mantener los más altos estándares de integridad y ética profesional. En consecuencia, declara su compromiso de no realizar ni intentar realizar, de forma directa o indirecta, ofrecimientos, obsequios, pagos o cualquier otro beneficio a funcionarios públicos, miembros del Consejo de Administración, Coordinadores/as Generales o cualquier tercero, con el fin de influir indebidamente en las decisiones o resultados del proceso concursal, la adjudicación, ejecución, supervisión o evaluación del proyecto.</w:t>
      </w:r>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Denunciar o reportar a la Coordinación General del Fondo cualquier solicitud o indicio de cohecho o tráfico de influencias que tenga relación </w:t>
      </w:r>
      <w:r w:rsidDel="00000000" w:rsidR="00000000" w:rsidRPr="00000000">
        <w:rPr>
          <w:rFonts w:ascii="Verdana" w:cs="Verdana" w:eastAsia="Verdana" w:hAnsi="Verdana"/>
          <w:color w:val="242424"/>
          <w:highlight w:val="white"/>
          <w:rtl w:val="0"/>
        </w:rPr>
        <w:t xml:space="preserve">con este Concurso.</w:t>
      </w:r>
    </w:p>
    <w:p w:rsidR="00000000" w:rsidDel="00000000" w:rsidP="00000000" w:rsidRDefault="00000000" w:rsidRPr="00000000" w14:paraId="0000000F">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highlight w:val="white"/>
          <w:rtl w:val="0"/>
        </w:rPr>
        <w:t xml:space="preserve">Garantizar que toda la información, antecedentes y documentos presentados son veraces, íntegros, precisos y vigentes, respetando el ordenamiento jurídico en su obtención.</w:t>
      </w:r>
    </w:p>
    <w:p w:rsidR="00000000" w:rsidDel="00000000" w:rsidP="00000000" w:rsidRDefault="00000000" w:rsidRPr="00000000" w14:paraId="00000010">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Ajustar su actuar y cumplir con los principios de legalidad, ética, moral, buenas costumbres y transparencia en el proceso de ejecución y rendición de cuentas.</w:t>
      </w:r>
      <w:r w:rsidDel="00000000" w:rsidR="00000000" w:rsidRPr="00000000">
        <w:rPr>
          <w:rtl w:val="0"/>
        </w:rPr>
      </w:r>
    </w:p>
    <w:p w:rsidR="00000000" w:rsidDel="00000000" w:rsidP="00000000" w:rsidRDefault="00000000" w:rsidRPr="00000000" w14:paraId="00000011">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Asegurar que el interés común prevalezca sobre el particular en todo momento, y que los recursos públicos asignados serán utilizados única y exclusivamente para la consecución de los fines y objetivos del proyecto convenido.</w:t>
      </w:r>
      <w:r w:rsidDel="00000000" w:rsidR="00000000" w:rsidRPr="00000000">
        <w:rPr>
          <w:rtl w:val="0"/>
        </w:rPr>
      </w:r>
    </w:p>
    <w:p w:rsidR="00000000" w:rsidDel="00000000" w:rsidP="00000000" w:rsidRDefault="00000000" w:rsidRPr="00000000" w14:paraId="00000012">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Elaborar, presentar y ejecutar una propuesta seria, idónea en términos técnicos y económicos ajustada a la realidad operativa y financiera, que aseguren la posibilidad de cumplir con la misma, en las condiciones y oportunidad ofertadas.</w:t>
      </w:r>
      <w:r w:rsidDel="00000000" w:rsidR="00000000" w:rsidRPr="00000000">
        <w:rPr>
          <w:rtl w:val="0"/>
        </w:rPr>
      </w:r>
    </w:p>
    <w:p w:rsidR="00000000" w:rsidDel="00000000" w:rsidP="00000000" w:rsidRDefault="00000000" w:rsidRPr="00000000" w14:paraId="00000013">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Adoptar todas las medidas necesarias para que las obligaciones de este Pacto sean conocidas y cabalmente cumplidas por el presidente del directorio o representante legal, dependientes, asesores y terceros relacionados con el proyecto. La AdC será plenamente responsable de las consecuencias de su infracción.</w:t>
      </w:r>
      <w:r w:rsidDel="00000000" w:rsidR="00000000" w:rsidRPr="00000000">
        <w:rPr>
          <w:rtl w:val="0"/>
        </w:rPr>
      </w:r>
    </w:p>
    <w:p w:rsidR="00000000" w:rsidDel="00000000" w:rsidP="00000000" w:rsidRDefault="00000000" w:rsidRPr="00000000" w14:paraId="00000014">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highlight w:val="white"/>
          <w:rtl w:val="0"/>
        </w:rPr>
        <w:t xml:space="preserve">Declarar que los integrantes de su directorio no han sido condenados por crímenes o simple delito y que la falsedad de una declaración jurada la haría incurrir en las penas establecidas en la ley.</w:t>
      </w:r>
    </w:p>
    <w:p w:rsidR="00000000" w:rsidDel="00000000" w:rsidP="00000000" w:rsidRDefault="00000000" w:rsidRPr="00000000" w14:paraId="00000015">
      <w:pPr>
        <w:numPr>
          <w:ilvl w:val="0"/>
          <w:numId w:val="1"/>
        </w:numPr>
        <w:shd w:fill="ffffff" w:val="clear"/>
        <w:spacing w:line="360" w:lineRule="auto"/>
        <w:ind w:left="720" w:hanging="36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Manifiesta y acepta que conoce y respetará las reglas y condiciones establecidas en la normativa aplicable, en las Bases Administrativas y Técnicas, sus documentos integrantes, y sus modificaciones.</w:t>
      </w:r>
    </w:p>
    <w:p w:rsidR="00000000" w:rsidDel="00000000" w:rsidP="00000000" w:rsidRDefault="00000000" w:rsidRPr="00000000" w14:paraId="00000016">
      <w:pPr>
        <w:shd w:fill="ffffff" w:val="clea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17">
      <w:pPr>
        <w:shd w:fill="ffffff" w:val="clear"/>
        <w:spacing w:line="360" w:lineRule="auto"/>
        <w:jc w:val="both"/>
        <w:rPr>
          <w:rFonts w:ascii="Verdana" w:cs="Verdana" w:eastAsia="Verdana" w:hAnsi="Verdana"/>
          <w:color w:val="242424"/>
        </w:rPr>
      </w:pPr>
      <w:r w:rsidDel="00000000" w:rsidR="00000000" w:rsidRPr="00000000">
        <w:rPr>
          <w:rFonts w:ascii="Verdana" w:cs="Verdana" w:eastAsia="Verdana" w:hAnsi="Verdana"/>
          <w:color w:val="242424"/>
          <w:rtl w:val="0"/>
        </w:rPr>
        <w:t xml:space="preserve">Deber de absoluta confidencialidad y reserva:</w:t>
      </w:r>
    </w:p>
    <w:p w:rsidR="00000000" w:rsidDel="00000000" w:rsidP="00000000" w:rsidRDefault="00000000" w:rsidRPr="00000000" w14:paraId="00000018">
      <w:pPr>
        <w:shd w:fill="ffffff" w:val="clea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19">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El presidente del directorio o representante legal dependientes, asesores y terceros relacionados con el proyecto, deben guardar absoluta reserva y secreto respecto de toda la información sensible (técnica, financiera, estratégica, de antecedentes y datos) a la que acceda con ocasión del mismo. Queda estrictamente prohibido y constituye una falta grave utilizar la información obtenida durante cualquiera de las fases del proceso para beneficio propio o de terceros.</w:t>
      </w:r>
      <w:r w:rsidDel="00000000" w:rsidR="00000000" w:rsidRPr="00000000">
        <w:rPr>
          <w:rtl w:val="0"/>
        </w:rPr>
      </w:r>
    </w:p>
    <w:p w:rsidR="00000000" w:rsidDel="00000000" w:rsidP="00000000" w:rsidRDefault="00000000" w:rsidRPr="00000000" w14:paraId="0000001A">
      <w:pPr>
        <w:shd w:fill="ffffff" w:val="clear"/>
        <w:spacing w:line="360" w:lineRule="auto"/>
        <w:ind w:left="720" w:firstLine="0"/>
        <w:jc w:val="both"/>
        <w:rPr>
          <w:rFonts w:ascii="Verdana" w:cs="Verdana" w:eastAsia="Verdana" w:hAnsi="Verdana"/>
          <w:color w:val="242424"/>
        </w:rPr>
      </w:pPr>
      <w:r w:rsidDel="00000000" w:rsidR="00000000" w:rsidRPr="00000000">
        <w:rPr>
          <w:rFonts w:ascii="Verdana" w:cs="Verdana" w:eastAsia="Verdana" w:hAnsi="Verdana"/>
          <w:color w:val="242424"/>
          <w:rtl w:val="0"/>
        </w:rPr>
        <w:t xml:space="preserve">Esta obligación de confidencialidad y reserva subsiste de forma indefinida una vez finalizado el proceso, sin importar su causa de término.</w:t>
      </w:r>
    </w:p>
    <w:p w:rsidR="00000000" w:rsidDel="00000000" w:rsidP="00000000" w:rsidRDefault="00000000" w:rsidRPr="00000000" w14:paraId="0000001B">
      <w:pPr>
        <w:shd w:fill="ffffff" w:val="clear"/>
        <w:spacing w:line="360" w:lineRule="auto"/>
        <w:ind w:left="720" w:firstLine="0"/>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1C">
      <w:pPr>
        <w:shd w:fill="ffffff" w:val="clear"/>
        <w:spacing w:line="360" w:lineRule="auto"/>
        <w:ind w:left="720" w:firstLine="0"/>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1D">
      <w:pPr>
        <w:numPr>
          <w:ilvl w:val="0"/>
          <w:numId w:val="1"/>
        </w:numPr>
        <w:shd w:fill="ffffff" w:val="clear"/>
        <w:spacing w:line="360" w:lineRule="auto"/>
        <w:ind w:left="720" w:hanging="360"/>
        <w:jc w:val="both"/>
        <w:rPr>
          <w:rFonts w:ascii="Verdana" w:cs="Verdana" w:eastAsia="Verdana" w:hAnsi="Verdana"/>
          <w:color w:val="242424"/>
          <w:highlight w:val="white"/>
        </w:rPr>
      </w:pPr>
      <w:r w:rsidDel="00000000" w:rsidR="00000000" w:rsidRPr="00000000">
        <w:rPr>
          <w:rFonts w:ascii="Verdana" w:cs="Verdana" w:eastAsia="Verdana" w:hAnsi="Verdana"/>
          <w:color w:val="242424"/>
          <w:rtl w:val="0"/>
        </w:rPr>
        <w:t xml:space="preserve">Responsabilidad por terceros relacionados: Adoptar todas las medidas necesarias para que las obligaciones anteriormente señaladas sean asumidas y cabalmente cumplidas por sus dependientes, asesores, agentes y en general, todas las personas con que se relacione directa o indirectamente en virtud o como efecto del proceso, incluidos sus colaboradores, haciéndose plenamente responsable de las consecuencias de su infracción, sin perjuicio de las responsabilidades individuales que también procediesen y/o fuesen determinadas por los organismos correspondientes.</w:t>
      </w:r>
      <w:r w:rsidDel="00000000" w:rsidR="00000000" w:rsidRPr="00000000">
        <w:rPr>
          <w:rtl w:val="0"/>
        </w:rPr>
      </w:r>
    </w:p>
    <w:p w:rsidR="00000000" w:rsidDel="00000000" w:rsidP="00000000" w:rsidRDefault="00000000" w:rsidRPr="00000000" w14:paraId="0000001E">
      <w:pPr>
        <w:shd w:fill="ffffff" w:val="clear"/>
        <w:spacing w:line="360" w:lineRule="auto"/>
        <w:jc w:val="both"/>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1F">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0">
      <w:pPr>
        <w:shd w:fill="ffffff" w:val="clear"/>
        <w:spacing w:line="360" w:lineRule="auto"/>
        <w:rPr>
          <w:rFonts w:ascii="Verdana" w:cs="Verdana" w:eastAsia="Verdana" w:hAnsi="Verdana"/>
          <w:color w:val="242424"/>
        </w:rPr>
      </w:pPr>
      <w:r w:rsidDel="00000000" w:rsidR="00000000" w:rsidRPr="00000000">
        <w:rPr>
          <w:rFonts w:ascii="Verdana" w:cs="Verdana" w:eastAsia="Verdana" w:hAnsi="Verdana"/>
          <w:color w:val="242424"/>
          <w:rtl w:val="0"/>
        </w:rPr>
        <w:t xml:space="preserve">Fecha:</w:t>
      </w:r>
    </w:p>
    <w:p w:rsidR="00000000" w:rsidDel="00000000" w:rsidP="00000000" w:rsidRDefault="00000000" w:rsidRPr="00000000" w14:paraId="00000021">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2">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3">
      <w:pPr>
        <w:shd w:fill="ffffff" w:val="clear"/>
        <w:spacing w:line="360" w:lineRule="auto"/>
        <w:rPr>
          <w:rFonts w:ascii="Verdana" w:cs="Verdana" w:eastAsia="Verdana" w:hAnsi="Verdana"/>
          <w:color w:val="242424"/>
        </w:rPr>
      </w:pPr>
      <w:r w:rsidDel="00000000" w:rsidR="00000000" w:rsidRPr="00000000">
        <w:rPr>
          <w:rFonts w:ascii="Verdana" w:cs="Verdana" w:eastAsia="Verdana" w:hAnsi="Verdana"/>
          <w:color w:val="242424"/>
          <w:rtl w:val="0"/>
        </w:rPr>
        <w:t xml:space="preserve"> _____________________</w:t>
      </w:r>
    </w:p>
    <w:p w:rsidR="00000000" w:rsidDel="00000000" w:rsidP="00000000" w:rsidRDefault="00000000" w:rsidRPr="00000000" w14:paraId="00000024">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5">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6">
      <w:pPr>
        <w:shd w:fill="ffffff" w:val="clear"/>
        <w:spacing w:line="360" w:lineRule="auto"/>
        <w:rPr>
          <w:rFonts w:ascii="Verdana" w:cs="Verdana" w:eastAsia="Verdana" w:hAnsi="Verdana"/>
          <w:color w:val="242424"/>
        </w:rPr>
      </w:pPr>
      <w:r w:rsidDel="00000000" w:rsidR="00000000" w:rsidRPr="00000000">
        <w:rPr>
          <w:rFonts w:ascii="Verdana" w:cs="Verdana" w:eastAsia="Verdana" w:hAnsi="Verdana"/>
          <w:color w:val="242424"/>
          <w:rtl w:val="0"/>
        </w:rPr>
        <w:t xml:space="preserve">Nombre representante legal: </w:t>
      </w:r>
    </w:p>
    <w:p w:rsidR="00000000" w:rsidDel="00000000" w:rsidP="00000000" w:rsidRDefault="00000000" w:rsidRPr="00000000" w14:paraId="00000027">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8">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9">
      <w:pPr>
        <w:shd w:fill="ffffff" w:val="clear"/>
        <w:spacing w:line="360" w:lineRule="auto"/>
        <w:rPr>
          <w:rFonts w:ascii="Verdana" w:cs="Verdana" w:eastAsia="Verdana" w:hAnsi="Verdana"/>
          <w:color w:val="242424"/>
        </w:rPr>
      </w:pPr>
      <w:r w:rsidDel="00000000" w:rsidR="00000000" w:rsidRPr="00000000">
        <w:rPr>
          <w:rFonts w:ascii="Verdana" w:cs="Verdana" w:eastAsia="Verdana" w:hAnsi="Verdana"/>
          <w:color w:val="242424"/>
          <w:rtl w:val="0"/>
        </w:rPr>
        <w:t xml:space="preserve">____________________________________________</w:t>
      </w:r>
    </w:p>
    <w:p w:rsidR="00000000" w:rsidDel="00000000" w:rsidP="00000000" w:rsidRDefault="00000000" w:rsidRPr="00000000" w14:paraId="0000002A">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B">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C">
      <w:pPr>
        <w:shd w:fill="ffffff" w:val="clear"/>
        <w:spacing w:line="360" w:lineRule="auto"/>
        <w:rPr>
          <w:rFonts w:ascii="Verdana" w:cs="Verdana" w:eastAsia="Verdana" w:hAnsi="Verdana"/>
          <w:color w:val="242424"/>
        </w:rPr>
      </w:pPr>
      <w:r w:rsidDel="00000000" w:rsidR="00000000" w:rsidRPr="00000000">
        <w:rPr>
          <w:rFonts w:ascii="Verdana" w:cs="Verdana" w:eastAsia="Verdana" w:hAnsi="Verdana"/>
          <w:color w:val="242424"/>
          <w:rtl w:val="0"/>
        </w:rPr>
        <w:t xml:space="preserve">Firma representante legal: </w:t>
      </w:r>
    </w:p>
    <w:p w:rsidR="00000000" w:rsidDel="00000000" w:rsidP="00000000" w:rsidRDefault="00000000" w:rsidRPr="00000000" w14:paraId="0000002D">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E">
      <w:pPr>
        <w:shd w:fill="ffffff" w:val="clear"/>
        <w:spacing w:line="360" w:lineRule="auto"/>
        <w:rPr>
          <w:rFonts w:ascii="Verdana" w:cs="Verdana" w:eastAsia="Verdana" w:hAnsi="Verdana"/>
          <w:color w:val="242424"/>
        </w:rPr>
      </w:pPr>
      <w:r w:rsidDel="00000000" w:rsidR="00000000" w:rsidRPr="00000000">
        <w:rPr>
          <w:rtl w:val="0"/>
        </w:rPr>
      </w:r>
    </w:p>
    <w:p w:rsidR="00000000" w:rsidDel="00000000" w:rsidP="00000000" w:rsidRDefault="00000000" w:rsidRPr="00000000" w14:paraId="0000002F">
      <w:pPr>
        <w:shd w:fill="ffffff" w:val="clear"/>
        <w:spacing w:line="360" w:lineRule="auto"/>
        <w:rPr>
          <w:rFonts w:ascii="Verdana" w:cs="Verdana" w:eastAsia="Verdana" w:hAnsi="Verdana"/>
          <w:color w:val="242424"/>
        </w:rPr>
      </w:pPr>
      <w:r w:rsidDel="00000000" w:rsidR="00000000" w:rsidRPr="00000000">
        <w:rPr>
          <w:rFonts w:ascii="Verdana" w:cs="Verdana" w:eastAsia="Verdana" w:hAnsi="Verdana"/>
          <w:color w:val="242424"/>
          <w:rtl w:val="0"/>
        </w:rPr>
        <w:t xml:space="preserve">______________________</w:t>
      </w:r>
    </w:p>
    <w:p w:rsidR="00000000" w:rsidDel="00000000" w:rsidP="00000000" w:rsidRDefault="00000000" w:rsidRPr="00000000" w14:paraId="00000030">
      <w:pPr>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31">
      <w:pPr>
        <w:widowControl w:val="0"/>
        <w:spacing w:before="105" w:line="240" w:lineRule="auto"/>
        <w:rPr>
          <w:rFonts w:ascii="Verdana" w:cs="Verdana" w:eastAsia="Verdana" w:hAnsi="Verdana"/>
          <w:b w:val="1"/>
          <w:bCs w:val="1"/>
        </w:rPr>
      </w:pPr>
      <w:bookmarkStart w:colFirst="0" w:colLast="0" w:name="_heading=h.yztzh8grvz2r" w:id="0"/>
      <w:bookmarkEnd w:id="0"/>
      <w:r w:rsidDel="00000000" w:rsidR="00000000" w:rsidRPr="00000000">
        <w:rPr>
          <w:rtl w:val="0"/>
        </w:rPr>
      </w:r>
    </w:p>
    <w:sectPr>
      <w:headerReference r:id="rId7" w:type="default"/>
      <w:headerReference r:id="rId8" w:type="first"/>
      <w:footerReference r:id="rId9" w:type="default"/>
      <w:footerReference r:id="rId10" w:type="first"/>
      <w:pgSz w:h="18720" w:w="12240" w:orient="portrait"/>
      <w:pgMar w:bottom="1700" w:top="2267" w:left="1700" w:right="1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-247649</wp:posOffset>
          </wp:positionV>
          <wp:extent cx="2145603" cy="569070"/>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45603" cy="5690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line="240" w:lineRule="auto"/>
      <w:rPr>
        <w:rFonts w:ascii="Verdana" w:cs="Verdana" w:eastAsia="Verdana" w:hAnsi="Verdana"/>
        <w:color w:val="99999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389413" cy="287049"/>
          <wp:effectExtent b="0" l="0" r="0" t="0"/>
          <wp:wrapNone/>
          <wp:docPr descr="comple" id="7" name="image1.jpg"/>
          <a:graphic>
            <a:graphicData uri="http://schemas.openxmlformats.org/drawingml/2006/picture">
              <pic:pic>
                <pic:nvPicPr>
                  <pic:cNvPr descr="comple" id="0" name="image1.jpg"/>
                  <pic:cNvPicPr preferRelativeResize="0"/>
                </pic:nvPicPr>
                <pic:blipFill>
                  <a:blip r:embed="rId1"/>
                  <a:srcRect b="0" l="0" r="0" t="0"/>
                  <a:stretch>
                    <a:fillRect/>
                  </a:stretch>
                </pic:blipFill>
                <pic:spPr>
                  <a:xfrm>
                    <a:off x="0" y="0"/>
                    <a:ext cx="1389413" cy="287049"/>
                  </a:xfrm>
                  <a:prstGeom prst="rect"/>
                  <a:ln/>
                </pic:spPr>
              </pic:pic>
            </a:graphicData>
          </a:graphic>
        </wp:anchor>
      </w:drawing>
    </w:r>
  </w:p>
  <w:p w:rsidR="00000000" w:rsidDel="00000000" w:rsidP="00000000" w:rsidRDefault="00000000" w:rsidRPr="00000000" w14:paraId="00000033">
    <w:pPr>
      <w:tabs>
        <w:tab w:val="center" w:leader="none" w:pos="4419"/>
        <w:tab w:val="right" w:leader="none" w:pos="8838"/>
      </w:tabs>
      <w:spacing w:line="240" w:lineRule="auto"/>
      <w:rPr>
        <w:rFonts w:ascii="Verdana" w:cs="Verdana" w:eastAsia="Verdana" w:hAnsi="Verdana"/>
        <w:b w:val="1"/>
        <w:bCs w:val="1"/>
        <w:color w:val="595959"/>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-437389</wp:posOffset>
          </wp:positionV>
          <wp:extent cx="1389413" cy="287049"/>
          <wp:effectExtent b="0" l="0" r="0" t="0"/>
          <wp:wrapNone/>
          <wp:docPr descr="comple" id="9" name="image1.jpg"/>
          <a:graphic>
            <a:graphicData uri="http://schemas.openxmlformats.org/drawingml/2006/picture">
              <pic:pic>
                <pic:nvPicPr>
                  <pic:cNvPr descr="comple" id="0" name="image1.jpg"/>
                  <pic:cNvPicPr preferRelativeResize="0"/>
                </pic:nvPicPr>
                <pic:blipFill>
                  <a:blip r:embed="rId1"/>
                  <a:srcRect b="0" l="0" r="0" t="0"/>
                  <a:stretch>
                    <a:fillRect/>
                  </a:stretch>
                </pic:blipFill>
                <pic:spPr>
                  <a:xfrm>
                    <a:off x="0" y="0"/>
                    <a:ext cx="1389413" cy="287049"/>
                  </a:xfrm>
                  <a:prstGeom prst="rect"/>
                  <a:ln/>
                </pic:spPr>
              </pic:pic>
            </a:graphicData>
          </a:graphic>
        </wp:anchor>
      </w:drawing>
    </w:r>
  </w:p>
  <w:p w:rsidR="00000000" w:rsidDel="00000000" w:rsidP="00000000" w:rsidRDefault="00000000" w:rsidRPr="00000000" w14:paraId="00000034">
    <w:pPr>
      <w:tabs>
        <w:tab w:val="center" w:leader="none" w:pos="4419"/>
        <w:tab w:val="right" w:leader="none" w:pos="8838"/>
      </w:tabs>
      <w:spacing w:line="240" w:lineRule="auto"/>
      <w:rPr>
        <w:rFonts w:ascii="Verdana" w:cs="Verdana" w:eastAsia="Verdana" w:hAnsi="Verdana"/>
        <w:b w:val="1"/>
        <w:bCs w:val="1"/>
        <w:color w:val="595959"/>
        <w:sz w:val="24"/>
        <w:szCs w:val="24"/>
      </w:rPr>
    </w:pPr>
    <w:r w:rsidDel="00000000" w:rsidR="00000000" w:rsidRPr="00000000">
      <w:rPr>
        <w:rFonts w:ascii="Verdana" w:cs="Verdana" w:eastAsia="Verdana" w:hAnsi="Verdana"/>
        <w:b w:val="1"/>
        <w:bCs w:val="1"/>
        <w:color w:val="595959"/>
        <w:sz w:val="24"/>
        <w:szCs w:val="24"/>
        <w:rtl w:val="0"/>
      </w:rPr>
      <w:t xml:space="preserve">Servicio Nacional</w:t>
    </w:r>
  </w:p>
  <w:p w:rsidR="00000000" w:rsidDel="00000000" w:rsidP="00000000" w:rsidRDefault="00000000" w:rsidRPr="00000000" w14:paraId="00000035">
    <w:pPr>
      <w:tabs>
        <w:tab w:val="center" w:leader="none" w:pos="4419"/>
        <w:tab w:val="right" w:leader="none" w:pos="8838"/>
      </w:tabs>
      <w:spacing w:line="240" w:lineRule="auto"/>
      <w:rPr>
        <w:rFonts w:ascii="Tahoma" w:cs="Tahoma" w:eastAsia="Tahoma" w:hAnsi="Tahoma"/>
        <w:sz w:val="24"/>
        <w:szCs w:val="24"/>
      </w:rPr>
    </w:pPr>
    <w:r w:rsidDel="00000000" w:rsidR="00000000" w:rsidRPr="00000000">
      <w:rPr>
        <w:rFonts w:ascii="Verdana" w:cs="Verdana" w:eastAsia="Verdana" w:hAnsi="Verdana"/>
        <w:b w:val="1"/>
        <w:bCs w:val="1"/>
        <w:color w:val="595959"/>
        <w:sz w:val="24"/>
        <w:szCs w:val="24"/>
        <w:rtl w:val="0"/>
      </w:rPr>
      <w:t xml:space="preserve">del Consumidor</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6">
    <w:pPr>
      <w:tabs>
        <w:tab w:val="center" w:leader="none" w:pos="4419"/>
        <w:tab w:val="right" w:leader="none" w:pos="8838"/>
      </w:tabs>
      <w:spacing w:line="240" w:lineRule="auto"/>
      <w:rPr>
        <w:rFonts w:ascii="Verdana" w:cs="Verdana" w:eastAsia="Verdana" w:hAnsi="Verdana"/>
        <w:color w:val="a6a6a6"/>
        <w:sz w:val="20"/>
        <w:szCs w:val="20"/>
      </w:rPr>
    </w:pPr>
    <w:r w:rsidDel="00000000" w:rsidR="00000000" w:rsidRPr="00000000">
      <w:rPr>
        <w:rtl w:val="0"/>
      </w:rPr>
    </w:r>
  </w:p>
  <w:p w:rsidR="00000000" w:rsidDel="00000000" w:rsidP="00000000" w:rsidRDefault="00000000" w:rsidRPr="00000000" w14:paraId="00000037">
    <w:pPr>
      <w:tabs>
        <w:tab w:val="center" w:leader="none" w:pos="4419"/>
        <w:tab w:val="right" w:leader="none" w:pos="8838"/>
      </w:tabs>
      <w:spacing w:line="240" w:lineRule="auto"/>
      <w:rPr>
        <w:rFonts w:ascii="Verdana" w:cs="Verdana" w:eastAsia="Verdana" w:hAnsi="Verdana"/>
        <w:color w:val="a6a6a6"/>
        <w:sz w:val="20"/>
        <w:szCs w:val="20"/>
      </w:rPr>
    </w:pPr>
    <w:r w:rsidDel="00000000" w:rsidR="00000000" w:rsidRPr="00000000">
      <w:rPr>
        <w:rFonts w:ascii="Verdana" w:cs="Verdana" w:eastAsia="Verdana" w:hAnsi="Verdana"/>
        <w:color w:val="a6a6a6"/>
        <w:sz w:val="20"/>
        <w:szCs w:val="20"/>
        <w:rtl w:val="0"/>
      </w:rPr>
      <w:t xml:space="preserve">Ministerio de Economía,</w:t>
    </w:r>
  </w:p>
  <w:p w:rsidR="00000000" w:rsidDel="00000000" w:rsidP="00000000" w:rsidRDefault="00000000" w:rsidRPr="00000000" w14:paraId="00000038">
    <w:pPr>
      <w:tabs>
        <w:tab w:val="center" w:leader="none" w:pos="4419"/>
        <w:tab w:val="right" w:leader="none" w:pos="8838"/>
        <w:tab w:val="left" w:leader="none" w:pos="4093"/>
      </w:tabs>
      <w:spacing w:line="240" w:lineRule="auto"/>
      <w:rPr/>
    </w:pPr>
    <w:r w:rsidDel="00000000" w:rsidR="00000000" w:rsidRPr="00000000">
      <w:rPr>
        <w:rFonts w:ascii="Verdana" w:cs="Verdana" w:eastAsia="Verdana" w:hAnsi="Verdana"/>
        <w:color w:val="a6a6a6"/>
        <w:sz w:val="20"/>
        <w:szCs w:val="20"/>
        <w:rtl w:val="0"/>
      </w:rPr>
      <w:t xml:space="preserve">Fomento y Turismo </w:t>
    </w:r>
    <w:r w:rsidDel="00000000" w:rsidR="00000000" w:rsidRPr="00000000">
      <w:rPr>
        <w:rFonts w:ascii="Tahoma" w:cs="Tahoma" w:eastAsia="Tahoma" w:hAnsi="Tahoma"/>
        <w:sz w:val="20"/>
        <w:szCs w:val="2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xsoOyCG2T64/Ig5QfPDLRD8ICw==">CgMxLjAyDmgueXp0emg4Z3J2ejJyOAByITE0M3V1X1VidUdZR3ZkUVZXVWZfMUZ6NTNZdHBqX3d6TA==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2025-06-24T20:40:00Z</dcterms:created>
  <dc:creator>Pasantes Unidad Judicial</dc:creator>
</cp:coreProperties>
</file>