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06" w:rsidRPr="00F9280C" w:rsidRDefault="00D94006">
      <w:pPr>
        <w:pStyle w:val="Textoindependiente"/>
        <w:spacing w:before="0"/>
        <w:rPr>
          <w:b w:val="0"/>
          <w:sz w:val="16"/>
          <w:szCs w:val="16"/>
        </w:rPr>
      </w:pPr>
    </w:p>
    <w:p w:rsidR="00D94006" w:rsidRPr="00F9280C" w:rsidRDefault="00D94006">
      <w:pPr>
        <w:spacing w:before="9"/>
        <w:rPr>
          <w:b/>
          <w:sz w:val="16"/>
          <w:szCs w:val="16"/>
        </w:rPr>
      </w:pPr>
    </w:p>
    <w:tbl>
      <w:tblPr>
        <w:tblStyle w:val="TableNormal"/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  <w:gridCol w:w="2127"/>
        <w:gridCol w:w="1135"/>
        <w:gridCol w:w="3543"/>
      </w:tblGrid>
      <w:tr w:rsidR="00D94006" w:rsidRPr="00F9280C">
        <w:trPr>
          <w:trHeight w:val="388"/>
        </w:trPr>
        <w:tc>
          <w:tcPr>
            <w:tcW w:w="2976" w:type="dxa"/>
            <w:gridSpan w:val="2"/>
            <w:shd w:val="clear" w:color="auto" w:fill="F3F3F3"/>
          </w:tcPr>
          <w:p w:rsidR="00D94006" w:rsidRPr="004058A8" w:rsidRDefault="00AA134C">
            <w:pPr>
              <w:pStyle w:val="TableParagraph"/>
              <w:spacing w:before="59"/>
              <w:ind w:left="107"/>
              <w:rPr>
                <w:rFonts w:asciiTheme="minorHAnsi" w:hAnsiTheme="minorHAnsi"/>
                <w:b/>
              </w:rPr>
            </w:pPr>
            <w:r w:rsidRPr="004058A8">
              <w:rPr>
                <w:rFonts w:asciiTheme="minorHAnsi" w:hAnsiTheme="minorHAnsi"/>
                <w:b/>
              </w:rPr>
              <w:t>Reunión Nº</w:t>
            </w:r>
          </w:p>
        </w:tc>
        <w:tc>
          <w:tcPr>
            <w:tcW w:w="2127" w:type="dxa"/>
            <w:shd w:val="clear" w:color="auto" w:fill="F3F3F3"/>
          </w:tcPr>
          <w:p w:rsidR="00D94006" w:rsidRPr="004058A8" w:rsidRDefault="00AA134C">
            <w:pPr>
              <w:pStyle w:val="TableParagraph"/>
              <w:spacing w:before="59"/>
              <w:ind w:left="108"/>
              <w:rPr>
                <w:rFonts w:asciiTheme="minorHAnsi" w:hAnsiTheme="minorHAnsi"/>
                <w:b/>
              </w:rPr>
            </w:pPr>
            <w:r w:rsidRPr="004058A8">
              <w:rPr>
                <w:rFonts w:asciiTheme="minorHAnsi" w:hAnsiTheme="minorHAnsi"/>
                <w:b/>
                <w:w w:val="95"/>
              </w:rPr>
              <w:t>Fecha</w:t>
            </w:r>
          </w:p>
        </w:tc>
        <w:tc>
          <w:tcPr>
            <w:tcW w:w="4678" w:type="dxa"/>
            <w:gridSpan w:val="2"/>
            <w:shd w:val="clear" w:color="auto" w:fill="F3F3F3"/>
          </w:tcPr>
          <w:p w:rsidR="00D94006" w:rsidRPr="004058A8" w:rsidRDefault="00AA134C">
            <w:pPr>
              <w:pStyle w:val="TableParagraph"/>
              <w:spacing w:before="59"/>
              <w:ind w:left="108"/>
              <w:rPr>
                <w:rFonts w:asciiTheme="minorHAnsi" w:hAnsiTheme="minorHAnsi"/>
                <w:b/>
              </w:rPr>
            </w:pPr>
            <w:r w:rsidRPr="004058A8">
              <w:rPr>
                <w:rFonts w:asciiTheme="minorHAnsi" w:hAnsiTheme="minorHAnsi"/>
                <w:b/>
              </w:rPr>
              <w:t>Presidida por</w:t>
            </w:r>
          </w:p>
        </w:tc>
      </w:tr>
      <w:tr w:rsidR="00D94006" w:rsidRPr="00301A2D">
        <w:trPr>
          <w:trHeight w:val="717"/>
        </w:trPr>
        <w:tc>
          <w:tcPr>
            <w:tcW w:w="2976" w:type="dxa"/>
            <w:gridSpan w:val="2"/>
          </w:tcPr>
          <w:p w:rsidR="00D94006" w:rsidRPr="004058A8" w:rsidRDefault="00FD6365">
            <w:pPr>
              <w:pStyle w:val="TableParagraph"/>
              <w:spacing w:before="60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Ordinaria Nª 3</w:t>
            </w:r>
          </w:p>
          <w:p w:rsidR="00D94006" w:rsidRPr="004058A8" w:rsidRDefault="00723A6D">
            <w:pPr>
              <w:pStyle w:val="TableParagraph"/>
              <w:spacing w:before="76"/>
              <w:ind w:left="10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Año 2019</w:t>
            </w:r>
          </w:p>
        </w:tc>
        <w:tc>
          <w:tcPr>
            <w:tcW w:w="2127" w:type="dxa"/>
          </w:tcPr>
          <w:p w:rsidR="00D94006" w:rsidRPr="004058A8" w:rsidRDefault="00FD6365">
            <w:pPr>
              <w:pStyle w:val="TableParagraph"/>
              <w:spacing w:before="16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24 de abril </w:t>
            </w:r>
            <w:r w:rsidR="00723A6D">
              <w:rPr>
                <w:rFonts w:asciiTheme="minorHAnsi" w:hAnsiTheme="minorHAnsi" w:cstheme="minorHAnsi"/>
              </w:rPr>
              <w:t>2019</w:t>
            </w:r>
          </w:p>
        </w:tc>
        <w:tc>
          <w:tcPr>
            <w:tcW w:w="4678" w:type="dxa"/>
            <w:gridSpan w:val="2"/>
          </w:tcPr>
          <w:p w:rsidR="00D94006" w:rsidRPr="004058A8" w:rsidRDefault="00723A6D">
            <w:pPr>
              <w:pStyle w:val="TableParagraph"/>
              <w:spacing w:before="89" w:line="254" w:lineRule="auto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95"/>
              </w:rPr>
              <w:t xml:space="preserve">Lucas del Villar- Director </w:t>
            </w:r>
            <w:proofErr w:type="spellStart"/>
            <w:r>
              <w:rPr>
                <w:rFonts w:asciiTheme="minorHAnsi" w:hAnsiTheme="minorHAnsi" w:cstheme="minorHAnsi"/>
                <w:w w:val="95"/>
              </w:rPr>
              <w:t>Sernac</w:t>
            </w:r>
            <w:proofErr w:type="spellEnd"/>
          </w:p>
        </w:tc>
      </w:tr>
      <w:tr w:rsidR="00D94006" w:rsidRPr="00301A2D">
        <w:trPr>
          <w:trHeight w:val="388"/>
        </w:trPr>
        <w:tc>
          <w:tcPr>
            <w:tcW w:w="2976" w:type="dxa"/>
            <w:gridSpan w:val="2"/>
            <w:shd w:val="clear" w:color="auto" w:fill="F3F3F3"/>
          </w:tcPr>
          <w:p w:rsidR="00D94006" w:rsidRPr="004058A8" w:rsidRDefault="00AA134C">
            <w:pPr>
              <w:pStyle w:val="TableParagraph"/>
              <w:spacing w:before="59"/>
              <w:ind w:left="107"/>
              <w:rPr>
                <w:rFonts w:asciiTheme="minorHAnsi" w:hAnsiTheme="minorHAnsi" w:cstheme="minorHAnsi"/>
                <w:b/>
              </w:rPr>
            </w:pPr>
            <w:r w:rsidRPr="004058A8">
              <w:rPr>
                <w:rFonts w:asciiTheme="minorHAnsi" w:hAnsiTheme="minorHAnsi" w:cstheme="minorHAnsi"/>
                <w:b/>
                <w:w w:val="95"/>
              </w:rPr>
              <w:t>Lugar</w:t>
            </w:r>
          </w:p>
        </w:tc>
        <w:tc>
          <w:tcPr>
            <w:tcW w:w="6805" w:type="dxa"/>
            <w:gridSpan w:val="3"/>
            <w:shd w:val="clear" w:color="auto" w:fill="F3F3F3"/>
          </w:tcPr>
          <w:p w:rsidR="00D94006" w:rsidRPr="004058A8" w:rsidRDefault="00AA134C">
            <w:pPr>
              <w:pStyle w:val="TableParagraph"/>
              <w:spacing w:before="59"/>
              <w:ind w:left="108"/>
              <w:rPr>
                <w:rFonts w:asciiTheme="minorHAnsi" w:hAnsiTheme="minorHAnsi" w:cstheme="minorHAnsi"/>
                <w:b/>
              </w:rPr>
            </w:pPr>
            <w:r w:rsidRPr="004058A8">
              <w:rPr>
                <w:rFonts w:asciiTheme="minorHAnsi" w:hAnsiTheme="minorHAnsi" w:cstheme="minorHAnsi"/>
                <w:b/>
              </w:rPr>
              <w:t>Horario</w:t>
            </w:r>
          </w:p>
        </w:tc>
      </w:tr>
      <w:tr w:rsidR="00D94006" w:rsidRPr="00301A2D">
        <w:trPr>
          <w:trHeight w:val="388"/>
        </w:trPr>
        <w:tc>
          <w:tcPr>
            <w:tcW w:w="2976" w:type="dxa"/>
            <w:gridSpan w:val="2"/>
            <w:vMerge w:val="restart"/>
          </w:tcPr>
          <w:p w:rsidR="00D94006" w:rsidRPr="004058A8" w:rsidRDefault="00D94006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:rsidR="00D94006" w:rsidRPr="004058A8" w:rsidRDefault="00AA134C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proofErr w:type="spellStart"/>
            <w:r w:rsidRPr="004058A8">
              <w:rPr>
                <w:rFonts w:asciiTheme="minorHAnsi" w:hAnsiTheme="minorHAnsi" w:cstheme="minorHAnsi"/>
                <w:w w:val="95"/>
              </w:rPr>
              <w:t>Sernac</w:t>
            </w:r>
            <w:proofErr w:type="spellEnd"/>
          </w:p>
        </w:tc>
        <w:tc>
          <w:tcPr>
            <w:tcW w:w="3262" w:type="dxa"/>
            <w:gridSpan w:val="2"/>
            <w:shd w:val="clear" w:color="auto" w:fill="F3F3F3"/>
          </w:tcPr>
          <w:p w:rsidR="00D94006" w:rsidRPr="004058A8" w:rsidRDefault="00AA134C">
            <w:pPr>
              <w:pStyle w:val="TableParagraph"/>
              <w:spacing w:before="59"/>
              <w:ind w:left="108"/>
              <w:rPr>
                <w:rFonts w:asciiTheme="minorHAnsi" w:hAnsiTheme="minorHAnsi" w:cstheme="minorHAnsi"/>
                <w:b/>
              </w:rPr>
            </w:pPr>
            <w:r w:rsidRPr="004058A8">
              <w:rPr>
                <w:rFonts w:asciiTheme="minorHAnsi" w:hAnsiTheme="minorHAnsi" w:cstheme="minorHAnsi"/>
                <w:b/>
              </w:rPr>
              <w:t>Inicio</w:t>
            </w:r>
          </w:p>
        </w:tc>
        <w:tc>
          <w:tcPr>
            <w:tcW w:w="3543" w:type="dxa"/>
            <w:shd w:val="clear" w:color="auto" w:fill="F3F3F3"/>
          </w:tcPr>
          <w:p w:rsidR="00D94006" w:rsidRPr="004058A8" w:rsidRDefault="00AA134C">
            <w:pPr>
              <w:pStyle w:val="TableParagraph"/>
              <w:spacing w:before="59"/>
              <w:ind w:left="108"/>
              <w:rPr>
                <w:rFonts w:asciiTheme="minorHAnsi" w:hAnsiTheme="minorHAnsi" w:cstheme="minorHAnsi"/>
                <w:b/>
              </w:rPr>
            </w:pPr>
            <w:r w:rsidRPr="004058A8">
              <w:rPr>
                <w:rFonts w:asciiTheme="minorHAnsi" w:hAnsiTheme="minorHAnsi" w:cstheme="minorHAnsi"/>
                <w:b/>
              </w:rPr>
              <w:t>Término</w:t>
            </w:r>
          </w:p>
        </w:tc>
      </w:tr>
      <w:tr w:rsidR="00D94006" w:rsidRPr="00301A2D">
        <w:trPr>
          <w:trHeight w:val="388"/>
        </w:trPr>
        <w:tc>
          <w:tcPr>
            <w:tcW w:w="2976" w:type="dxa"/>
            <w:gridSpan w:val="2"/>
            <w:vMerge/>
            <w:tcBorders>
              <w:top w:val="nil"/>
            </w:tcBorders>
          </w:tcPr>
          <w:p w:rsidR="00D94006" w:rsidRPr="004058A8" w:rsidRDefault="00D9400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2" w:type="dxa"/>
            <w:gridSpan w:val="2"/>
          </w:tcPr>
          <w:p w:rsidR="00D94006" w:rsidRPr="004058A8" w:rsidRDefault="00FD6365">
            <w:pPr>
              <w:pStyle w:val="TableParagraph"/>
              <w:spacing w:before="59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15:00</w:t>
            </w:r>
          </w:p>
        </w:tc>
        <w:tc>
          <w:tcPr>
            <w:tcW w:w="3543" w:type="dxa"/>
          </w:tcPr>
          <w:p w:rsidR="00D94006" w:rsidRPr="004058A8" w:rsidRDefault="00FD6365">
            <w:pPr>
              <w:pStyle w:val="TableParagraph"/>
              <w:spacing w:before="59"/>
              <w:ind w:left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16:00</w:t>
            </w:r>
          </w:p>
        </w:tc>
      </w:tr>
      <w:tr w:rsidR="00D94006" w:rsidRPr="00301A2D">
        <w:trPr>
          <w:trHeight w:val="388"/>
        </w:trPr>
        <w:tc>
          <w:tcPr>
            <w:tcW w:w="9781" w:type="dxa"/>
            <w:gridSpan w:val="5"/>
            <w:shd w:val="clear" w:color="auto" w:fill="F3F3F3"/>
          </w:tcPr>
          <w:p w:rsidR="00D94006" w:rsidRPr="004058A8" w:rsidRDefault="00AA134C">
            <w:pPr>
              <w:pStyle w:val="TableParagraph"/>
              <w:spacing w:before="59"/>
              <w:ind w:left="107"/>
              <w:rPr>
                <w:rFonts w:asciiTheme="minorHAnsi" w:hAnsiTheme="minorHAnsi" w:cstheme="minorHAnsi"/>
                <w:b/>
              </w:rPr>
            </w:pPr>
            <w:r w:rsidRPr="004058A8">
              <w:rPr>
                <w:rFonts w:asciiTheme="minorHAnsi" w:hAnsiTheme="minorHAnsi" w:cstheme="minorHAnsi"/>
                <w:b/>
              </w:rPr>
              <w:t>Temas a tratar</w:t>
            </w:r>
          </w:p>
        </w:tc>
      </w:tr>
      <w:tr w:rsidR="00D94006" w:rsidRPr="00301A2D" w:rsidTr="001C276B">
        <w:trPr>
          <w:trHeight w:val="537"/>
        </w:trPr>
        <w:tc>
          <w:tcPr>
            <w:tcW w:w="566" w:type="dxa"/>
            <w:vAlign w:val="center"/>
          </w:tcPr>
          <w:p w:rsidR="00D94006" w:rsidRPr="004058A8" w:rsidRDefault="00AA134C" w:rsidP="001C276B">
            <w:pPr>
              <w:pStyle w:val="TableParagraph"/>
              <w:spacing w:before="134"/>
              <w:ind w:left="107"/>
              <w:rPr>
                <w:rFonts w:asciiTheme="minorHAnsi" w:hAnsiTheme="minorHAnsi" w:cstheme="minorHAnsi"/>
              </w:rPr>
            </w:pPr>
            <w:r w:rsidRPr="004058A8">
              <w:rPr>
                <w:rFonts w:asciiTheme="minorHAnsi" w:hAnsiTheme="minorHAnsi" w:cstheme="minorHAnsi"/>
                <w:w w:val="91"/>
              </w:rPr>
              <w:t>1</w:t>
            </w:r>
          </w:p>
        </w:tc>
        <w:tc>
          <w:tcPr>
            <w:tcW w:w="9215" w:type="dxa"/>
            <w:gridSpan w:val="4"/>
            <w:vAlign w:val="center"/>
          </w:tcPr>
          <w:p w:rsidR="00D94006" w:rsidRPr="004058A8" w:rsidRDefault="001C276B" w:rsidP="001C276B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AA134C" w:rsidRPr="004058A8">
              <w:rPr>
                <w:rFonts w:asciiTheme="minorHAnsi" w:hAnsiTheme="minorHAnsi" w:cstheme="minorHAnsi"/>
              </w:rPr>
              <w:t>Revisión de avance de compromisos de la sesión anterior</w:t>
            </w:r>
            <w:r w:rsidR="00703D44" w:rsidRPr="004058A8">
              <w:rPr>
                <w:rFonts w:asciiTheme="minorHAnsi" w:hAnsiTheme="minorHAnsi" w:cstheme="minorHAnsi"/>
              </w:rPr>
              <w:t>.</w:t>
            </w:r>
          </w:p>
        </w:tc>
      </w:tr>
      <w:tr w:rsidR="00D94006" w:rsidRPr="00301A2D" w:rsidTr="001C276B">
        <w:trPr>
          <w:trHeight w:val="683"/>
        </w:trPr>
        <w:tc>
          <w:tcPr>
            <w:tcW w:w="566" w:type="dxa"/>
            <w:tcBorders>
              <w:bottom w:val="single" w:sz="4" w:space="0" w:color="000000"/>
            </w:tcBorders>
            <w:vAlign w:val="center"/>
          </w:tcPr>
          <w:p w:rsidR="00D94006" w:rsidRPr="004058A8" w:rsidRDefault="00D94006" w:rsidP="001C276B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:rsidR="00D94006" w:rsidRPr="004058A8" w:rsidRDefault="00AA134C" w:rsidP="001C276B">
            <w:pPr>
              <w:pStyle w:val="TableParagraph"/>
              <w:ind w:left="107"/>
              <w:rPr>
                <w:rFonts w:asciiTheme="minorHAnsi" w:hAnsiTheme="minorHAnsi" w:cstheme="minorHAnsi"/>
              </w:rPr>
            </w:pPr>
            <w:r w:rsidRPr="004058A8">
              <w:rPr>
                <w:rFonts w:asciiTheme="minorHAnsi" w:hAnsiTheme="minorHAnsi" w:cstheme="minorHAnsi"/>
                <w:w w:val="91"/>
              </w:rPr>
              <w:t>2</w:t>
            </w:r>
          </w:p>
        </w:tc>
        <w:tc>
          <w:tcPr>
            <w:tcW w:w="9215" w:type="dxa"/>
            <w:gridSpan w:val="4"/>
            <w:tcBorders>
              <w:bottom w:val="single" w:sz="4" w:space="0" w:color="000000"/>
            </w:tcBorders>
            <w:vAlign w:val="center"/>
          </w:tcPr>
          <w:p w:rsidR="00D94006" w:rsidRPr="004058A8" w:rsidRDefault="001C276B" w:rsidP="001C276B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111439" w:rsidRPr="001C276B">
              <w:rPr>
                <w:rFonts w:asciiTheme="minorHAnsi" w:hAnsiTheme="minorHAnsi" w:cstheme="minorHAnsi"/>
              </w:rPr>
              <w:t>Presentación de propuesta de Cuenta Pública Participativa</w:t>
            </w:r>
          </w:p>
        </w:tc>
      </w:tr>
      <w:tr w:rsidR="00D94006" w:rsidRPr="00301A2D" w:rsidTr="001C276B">
        <w:trPr>
          <w:trHeight w:val="824"/>
        </w:trPr>
        <w:tc>
          <w:tcPr>
            <w:tcW w:w="56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D94006" w:rsidRPr="004058A8" w:rsidRDefault="00D94006" w:rsidP="001C276B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:rsidR="00D94006" w:rsidRPr="004058A8" w:rsidRDefault="00AA134C" w:rsidP="001C276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 w:rsidRPr="004058A8">
              <w:rPr>
                <w:rFonts w:asciiTheme="minorHAnsi" w:hAnsiTheme="minorHAnsi" w:cstheme="minorHAnsi"/>
                <w:w w:val="91"/>
              </w:rPr>
              <w:t>3</w:t>
            </w:r>
          </w:p>
        </w:tc>
        <w:tc>
          <w:tcPr>
            <w:tcW w:w="9215" w:type="dxa"/>
            <w:gridSpan w:val="4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723A6D" w:rsidRPr="004058A8" w:rsidRDefault="001C276B" w:rsidP="001C276B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111439" w:rsidRPr="001C276B">
              <w:rPr>
                <w:rFonts w:asciiTheme="minorHAnsi" w:hAnsiTheme="minorHAnsi" w:cstheme="minorHAnsi"/>
              </w:rPr>
              <w:t>Revisión de modificaciones a Guías de Alcance Jurídico</w:t>
            </w:r>
          </w:p>
        </w:tc>
      </w:tr>
      <w:tr w:rsidR="00723A6D" w:rsidRPr="00301A2D" w:rsidTr="001C276B">
        <w:trPr>
          <w:trHeight w:val="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3A6D" w:rsidRPr="00723A6D" w:rsidRDefault="00723A6D" w:rsidP="001C276B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</w:rPr>
            </w:pPr>
            <w:r w:rsidRPr="00723A6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A6D" w:rsidRDefault="001C276B" w:rsidP="001C276B">
            <w:pPr>
              <w:widowControl/>
              <w:autoSpaceDE/>
              <w:autoSpaceDN/>
              <w:spacing w:after="160" w:line="259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111439" w:rsidRPr="001C276B">
              <w:rPr>
                <w:rFonts w:asciiTheme="minorHAnsi" w:hAnsiTheme="minorHAnsi" w:cstheme="minorHAnsi"/>
              </w:rPr>
              <w:t>Diseño de Plan de Trabajo Anual 2019</w:t>
            </w:r>
          </w:p>
        </w:tc>
      </w:tr>
    </w:tbl>
    <w:p w:rsidR="00D94006" w:rsidRPr="00301A2D" w:rsidRDefault="00D94006">
      <w:pPr>
        <w:spacing w:before="4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5024"/>
        <w:gridCol w:w="4445"/>
      </w:tblGrid>
      <w:tr w:rsidR="00D94006" w:rsidRPr="004058A8" w:rsidTr="008032FB">
        <w:trPr>
          <w:trHeight w:hRule="exact" w:val="467"/>
          <w:tblHeader/>
          <w:jc w:val="center"/>
        </w:trPr>
        <w:tc>
          <w:tcPr>
            <w:tcW w:w="9946" w:type="dxa"/>
            <w:gridSpan w:val="3"/>
            <w:shd w:val="clear" w:color="auto" w:fill="F3F3F3"/>
          </w:tcPr>
          <w:p w:rsidR="00D94006" w:rsidRPr="004058A8" w:rsidRDefault="00AA134C" w:rsidP="004058A8">
            <w:pPr>
              <w:pStyle w:val="TableParagraph"/>
              <w:spacing w:before="59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4058A8">
              <w:rPr>
                <w:rFonts w:asciiTheme="minorHAnsi" w:hAnsiTheme="minorHAnsi" w:cstheme="minorHAnsi"/>
                <w:b/>
                <w:w w:val="95"/>
              </w:rPr>
              <w:t>Asistentes</w:t>
            </w:r>
          </w:p>
        </w:tc>
      </w:tr>
      <w:tr w:rsidR="00D94006" w:rsidRPr="004058A8" w:rsidTr="00591248">
        <w:trPr>
          <w:trHeight w:hRule="exact" w:val="467"/>
          <w:tblHeader/>
          <w:jc w:val="center"/>
        </w:trPr>
        <w:tc>
          <w:tcPr>
            <w:tcW w:w="5501" w:type="dxa"/>
            <w:gridSpan w:val="2"/>
            <w:shd w:val="clear" w:color="auto" w:fill="F3F3F3"/>
          </w:tcPr>
          <w:p w:rsidR="00D94006" w:rsidRPr="004058A8" w:rsidRDefault="00AA134C" w:rsidP="004058A8">
            <w:pPr>
              <w:pStyle w:val="TableParagraph"/>
              <w:spacing w:before="59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4058A8">
              <w:rPr>
                <w:rFonts w:asciiTheme="minorHAnsi" w:hAnsiTheme="minorHAnsi" w:cstheme="minorHAnsi"/>
                <w:b/>
              </w:rPr>
              <w:t>Nombre</w:t>
            </w:r>
          </w:p>
        </w:tc>
        <w:tc>
          <w:tcPr>
            <w:tcW w:w="4445" w:type="dxa"/>
            <w:shd w:val="clear" w:color="auto" w:fill="F3F3F3"/>
          </w:tcPr>
          <w:p w:rsidR="00D94006" w:rsidRPr="004058A8" w:rsidRDefault="00AA134C" w:rsidP="004058A8">
            <w:pPr>
              <w:pStyle w:val="TableParagraph"/>
              <w:spacing w:before="59"/>
              <w:ind w:left="108"/>
              <w:jc w:val="center"/>
              <w:rPr>
                <w:rFonts w:asciiTheme="minorHAnsi" w:hAnsiTheme="minorHAnsi" w:cstheme="minorHAnsi"/>
                <w:b/>
              </w:rPr>
            </w:pPr>
            <w:r w:rsidRPr="004058A8">
              <w:rPr>
                <w:rFonts w:asciiTheme="minorHAnsi" w:hAnsiTheme="minorHAnsi" w:cstheme="minorHAnsi"/>
                <w:b/>
                <w:w w:val="95"/>
              </w:rPr>
              <w:t>Organización</w:t>
            </w:r>
          </w:p>
        </w:tc>
      </w:tr>
      <w:tr w:rsidR="00D94006" w:rsidRPr="004058A8" w:rsidTr="001C276B">
        <w:trPr>
          <w:trHeight w:hRule="exact" w:val="876"/>
          <w:jc w:val="center"/>
        </w:trPr>
        <w:tc>
          <w:tcPr>
            <w:tcW w:w="477" w:type="dxa"/>
          </w:tcPr>
          <w:p w:rsidR="00D94006" w:rsidRPr="004058A8" w:rsidRDefault="00AA134C" w:rsidP="004058A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058A8">
              <w:rPr>
                <w:rFonts w:asciiTheme="minorHAnsi" w:hAnsiTheme="minorHAnsi" w:cstheme="minorHAnsi"/>
                <w:w w:val="91"/>
              </w:rPr>
              <w:t>1</w:t>
            </w:r>
          </w:p>
        </w:tc>
        <w:tc>
          <w:tcPr>
            <w:tcW w:w="5024" w:type="dxa"/>
            <w:vAlign w:val="center"/>
          </w:tcPr>
          <w:p w:rsidR="00D94006" w:rsidRPr="004058A8" w:rsidRDefault="00591248" w:rsidP="001C276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Pablo </w:t>
            </w:r>
            <w:proofErr w:type="spellStart"/>
            <w:r>
              <w:rPr>
                <w:rFonts w:asciiTheme="minorHAnsi" w:hAnsiTheme="minorHAnsi" w:cstheme="minorHAnsi"/>
              </w:rPr>
              <w:t>Acchiardi</w:t>
            </w:r>
            <w:proofErr w:type="spellEnd"/>
          </w:p>
        </w:tc>
        <w:tc>
          <w:tcPr>
            <w:tcW w:w="4445" w:type="dxa"/>
            <w:vAlign w:val="center"/>
          </w:tcPr>
          <w:p w:rsidR="006B6BA1" w:rsidRPr="004058A8" w:rsidRDefault="00591248" w:rsidP="001C276B">
            <w:pPr>
              <w:pStyle w:val="TableParagraph"/>
              <w:spacing w:before="59" w:line="254" w:lineRule="auto"/>
              <w:ind w:right="90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Sernac</w:t>
            </w:r>
            <w:proofErr w:type="spellEnd"/>
          </w:p>
        </w:tc>
      </w:tr>
      <w:tr w:rsidR="004058A8" w:rsidRPr="004058A8" w:rsidTr="001C276B">
        <w:trPr>
          <w:trHeight w:hRule="exact" w:val="876"/>
          <w:jc w:val="center"/>
        </w:trPr>
        <w:tc>
          <w:tcPr>
            <w:tcW w:w="477" w:type="dxa"/>
          </w:tcPr>
          <w:p w:rsidR="004058A8" w:rsidRPr="004058A8" w:rsidRDefault="004058A8" w:rsidP="004058A8">
            <w:pPr>
              <w:pStyle w:val="TableParagraph"/>
              <w:jc w:val="center"/>
              <w:rPr>
                <w:rFonts w:asciiTheme="minorHAnsi" w:hAnsiTheme="minorHAnsi" w:cstheme="minorHAnsi"/>
                <w:w w:val="91"/>
              </w:rPr>
            </w:pPr>
            <w:r>
              <w:rPr>
                <w:rFonts w:asciiTheme="minorHAnsi" w:hAnsiTheme="minorHAnsi" w:cstheme="minorHAnsi"/>
                <w:w w:val="91"/>
              </w:rPr>
              <w:t>2</w:t>
            </w:r>
          </w:p>
        </w:tc>
        <w:tc>
          <w:tcPr>
            <w:tcW w:w="5024" w:type="dxa"/>
            <w:vAlign w:val="center"/>
          </w:tcPr>
          <w:p w:rsidR="004058A8" w:rsidRPr="004058A8" w:rsidRDefault="00591248" w:rsidP="001C276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Christian Toro</w:t>
            </w:r>
          </w:p>
        </w:tc>
        <w:tc>
          <w:tcPr>
            <w:tcW w:w="4445" w:type="dxa"/>
            <w:vAlign w:val="center"/>
          </w:tcPr>
          <w:p w:rsidR="004058A8" w:rsidRPr="004058A8" w:rsidRDefault="00591248" w:rsidP="001C276B">
            <w:pPr>
              <w:pStyle w:val="TableParagraph"/>
              <w:spacing w:before="59" w:line="254" w:lineRule="auto"/>
              <w:ind w:right="90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AdC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Asocochi</w:t>
            </w:r>
            <w:proofErr w:type="spellEnd"/>
          </w:p>
        </w:tc>
      </w:tr>
      <w:tr w:rsidR="004058A8" w:rsidRPr="004058A8" w:rsidTr="001C276B">
        <w:trPr>
          <w:trHeight w:hRule="exact" w:val="876"/>
          <w:jc w:val="center"/>
        </w:trPr>
        <w:tc>
          <w:tcPr>
            <w:tcW w:w="477" w:type="dxa"/>
          </w:tcPr>
          <w:p w:rsidR="004058A8" w:rsidRPr="004058A8" w:rsidRDefault="004058A8" w:rsidP="004058A8">
            <w:pPr>
              <w:pStyle w:val="TableParagraph"/>
              <w:jc w:val="center"/>
              <w:rPr>
                <w:rFonts w:asciiTheme="minorHAnsi" w:hAnsiTheme="minorHAnsi" w:cstheme="minorHAnsi"/>
                <w:w w:val="91"/>
              </w:rPr>
            </w:pPr>
            <w:r>
              <w:rPr>
                <w:rFonts w:asciiTheme="minorHAnsi" w:hAnsiTheme="minorHAnsi" w:cstheme="minorHAnsi"/>
                <w:w w:val="91"/>
              </w:rPr>
              <w:t>3</w:t>
            </w:r>
          </w:p>
        </w:tc>
        <w:tc>
          <w:tcPr>
            <w:tcW w:w="5024" w:type="dxa"/>
            <w:vAlign w:val="center"/>
          </w:tcPr>
          <w:p w:rsidR="004058A8" w:rsidRPr="004058A8" w:rsidRDefault="00591248" w:rsidP="001C276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Luis Cordero</w:t>
            </w:r>
          </w:p>
        </w:tc>
        <w:tc>
          <w:tcPr>
            <w:tcW w:w="4445" w:type="dxa"/>
            <w:vAlign w:val="center"/>
          </w:tcPr>
          <w:p w:rsidR="004058A8" w:rsidRDefault="00591248" w:rsidP="001C276B">
            <w:pPr>
              <w:pStyle w:val="TableParagraph"/>
              <w:spacing w:before="59" w:line="254" w:lineRule="auto"/>
              <w:ind w:right="9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ABIF</w:t>
            </w:r>
          </w:p>
        </w:tc>
      </w:tr>
      <w:tr w:rsidR="00D94006" w:rsidRPr="004058A8" w:rsidTr="001C276B">
        <w:trPr>
          <w:trHeight w:hRule="exact" w:val="876"/>
          <w:jc w:val="center"/>
        </w:trPr>
        <w:tc>
          <w:tcPr>
            <w:tcW w:w="477" w:type="dxa"/>
            <w:tcBorders>
              <w:top w:val="single" w:sz="4" w:space="0" w:color="000000"/>
              <w:bottom w:val="single" w:sz="4" w:space="0" w:color="000000"/>
            </w:tcBorders>
          </w:tcPr>
          <w:p w:rsidR="00D94006" w:rsidRPr="004058A8" w:rsidRDefault="00AA134C" w:rsidP="004058A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058A8">
              <w:rPr>
                <w:rFonts w:asciiTheme="minorHAnsi" w:hAnsiTheme="minorHAnsi" w:cstheme="minorHAnsi"/>
                <w:w w:val="91"/>
              </w:rPr>
              <w:t>4</w:t>
            </w:r>
          </w:p>
        </w:tc>
        <w:tc>
          <w:tcPr>
            <w:tcW w:w="50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94006" w:rsidRPr="004058A8" w:rsidRDefault="00591248" w:rsidP="001C276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Pablo Rodríguez</w:t>
            </w:r>
          </w:p>
        </w:tc>
        <w:tc>
          <w:tcPr>
            <w:tcW w:w="44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94006" w:rsidRPr="004058A8" w:rsidRDefault="00591248" w:rsidP="001C276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AdC</w:t>
            </w:r>
            <w:proofErr w:type="spellEnd"/>
            <w:r>
              <w:rPr>
                <w:rFonts w:asciiTheme="minorHAnsi" w:hAnsiTheme="minorHAnsi" w:cstheme="minorHAnsi"/>
              </w:rPr>
              <w:t xml:space="preserve"> FOJUCC</w:t>
            </w:r>
          </w:p>
        </w:tc>
      </w:tr>
      <w:tr w:rsidR="00D94006" w:rsidRPr="004058A8" w:rsidTr="001C276B">
        <w:trPr>
          <w:trHeight w:hRule="exact" w:val="876"/>
          <w:jc w:val="center"/>
        </w:trPr>
        <w:tc>
          <w:tcPr>
            <w:tcW w:w="477" w:type="dxa"/>
            <w:tcBorders>
              <w:top w:val="single" w:sz="4" w:space="0" w:color="000000"/>
            </w:tcBorders>
          </w:tcPr>
          <w:p w:rsidR="00D94006" w:rsidRPr="004058A8" w:rsidRDefault="00175CED" w:rsidP="004058A8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</w:rPr>
            </w:pPr>
            <w:r w:rsidRPr="004058A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024" w:type="dxa"/>
            <w:tcBorders>
              <w:top w:val="single" w:sz="4" w:space="0" w:color="000000"/>
            </w:tcBorders>
            <w:vAlign w:val="center"/>
          </w:tcPr>
          <w:p w:rsidR="00D94006" w:rsidRPr="004058A8" w:rsidRDefault="00591248" w:rsidP="001C276B">
            <w:pPr>
              <w:pStyle w:val="TableParagraph"/>
              <w:spacing w:before="1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Jaime </w:t>
            </w:r>
            <w:proofErr w:type="spellStart"/>
            <w:r>
              <w:rPr>
                <w:rFonts w:asciiTheme="minorHAnsi" w:hAnsiTheme="minorHAnsi" w:cstheme="minorHAnsi"/>
              </w:rPr>
              <w:t>Lorenzini</w:t>
            </w:r>
            <w:proofErr w:type="spellEnd"/>
          </w:p>
        </w:tc>
        <w:tc>
          <w:tcPr>
            <w:tcW w:w="4445" w:type="dxa"/>
            <w:tcBorders>
              <w:top w:val="single" w:sz="4" w:space="0" w:color="000000"/>
            </w:tcBorders>
            <w:vAlign w:val="center"/>
          </w:tcPr>
          <w:p w:rsidR="00D94006" w:rsidRPr="004058A8" w:rsidRDefault="00591248" w:rsidP="001C276B">
            <w:pPr>
              <w:pStyle w:val="TableParagraph"/>
              <w:tabs>
                <w:tab w:val="left" w:pos="1336"/>
                <w:tab w:val="left" w:pos="1833"/>
                <w:tab w:val="left" w:pos="2739"/>
                <w:tab w:val="left" w:pos="3123"/>
              </w:tabs>
              <w:spacing w:line="254" w:lineRule="auto"/>
              <w:ind w:right="88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Retail</w:t>
            </w:r>
            <w:proofErr w:type="spellEnd"/>
            <w:r>
              <w:rPr>
                <w:rFonts w:asciiTheme="minorHAnsi" w:hAnsiTheme="minorHAnsi" w:cstheme="minorHAnsi"/>
              </w:rPr>
              <w:t xml:space="preserve"> Financiero</w:t>
            </w:r>
          </w:p>
        </w:tc>
      </w:tr>
      <w:tr w:rsidR="00D94006" w:rsidRPr="004058A8" w:rsidTr="001C276B">
        <w:trPr>
          <w:trHeight w:hRule="exact" w:val="876"/>
          <w:jc w:val="center"/>
        </w:trPr>
        <w:tc>
          <w:tcPr>
            <w:tcW w:w="477" w:type="dxa"/>
            <w:tcBorders>
              <w:bottom w:val="single" w:sz="4" w:space="0" w:color="000000"/>
            </w:tcBorders>
          </w:tcPr>
          <w:p w:rsidR="00D94006" w:rsidRPr="004058A8" w:rsidRDefault="00703D44" w:rsidP="004058A8">
            <w:pPr>
              <w:pStyle w:val="TableParagraph"/>
              <w:spacing w:before="59"/>
              <w:jc w:val="center"/>
              <w:rPr>
                <w:rFonts w:asciiTheme="minorHAnsi" w:hAnsiTheme="minorHAnsi" w:cstheme="minorHAnsi"/>
              </w:rPr>
            </w:pPr>
            <w:r w:rsidRPr="004058A8">
              <w:rPr>
                <w:rFonts w:asciiTheme="minorHAnsi" w:hAnsiTheme="minorHAnsi" w:cstheme="minorHAnsi"/>
                <w:w w:val="91"/>
              </w:rPr>
              <w:lastRenderedPageBreak/>
              <w:t>6</w:t>
            </w:r>
          </w:p>
        </w:tc>
        <w:tc>
          <w:tcPr>
            <w:tcW w:w="5024" w:type="dxa"/>
            <w:tcBorders>
              <w:bottom w:val="single" w:sz="4" w:space="0" w:color="000000"/>
            </w:tcBorders>
            <w:vAlign w:val="center"/>
          </w:tcPr>
          <w:p w:rsidR="00D94006" w:rsidRPr="004058A8" w:rsidRDefault="00591248" w:rsidP="001C276B">
            <w:pPr>
              <w:pStyle w:val="TableParagraph"/>
              <w:spacing w:before="5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Amparo Collado</w:t>
            </w:r>
          </w:p>
        </w:tc>
        <w:tc>
          <w:tcPr>
            <w:tcW w:w="4445" w:type="dxa"/>
            <w:tcBorders>
              <w:bottom w:val="single" w:sz="4" w:space="0" w:color="000000"/>
            </w:tcBorders>
            <w:vAlign w:val="center"/>
          </w:tcPr>
          <w:p w:rsidR="00D94006" w:rsidRPr="004058A8" w:rsidRDefault="00591248" w:rsidP="001C276B">
            <w:pPr>
              <w:pStyle w:val="TableParagraph"/>
              <w:spacing w:before="59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AdC</w:t>
            </w:r>
            <w:proofErr w:type="spellEnd"/>
            <w:r>
              <w:rPr>
                <w:rFonts w:asciiTheme="minorHAnsi" w:hAnsiTheme="minorHAnsi" w:cstheme="minorHAnsi"/>
              </w:rPr>
              <w:t xml:space="preserve"> Liga Ciudadana</w:t>
            </w:r>
          </w:p>
        </w:tc>
      </w:tr>
      <w:tr w:rsidR="00D94006" w:rsidRPr="004058A8" w:rsidTr="001C276B">
        <w:trPr>
          <w:trHeight w:hRule="exact" w:val="876"/>
          <w:jc w:val="center"/>
        </w:trPr>
        <w:tc>
          <w:tcPr>
            <w:tcW w:w="477" w:type="dxa"/>
            <w:tcBorders>
              <w:top w:val="single" w:sz="4" w:space="0" w:color="000000"/>
              <w:bottom w:val="single" w:sz="4" w:space="0" w:color="000000"/>
            </w:tcBorders>
          </w:tcPr>
          <w:p w:rsidR="00D94006" w:rsidRPr="004058A8" w:rsidRDefault="00703D44" w:rsidP="004058A8">
            <w:pPr>
              <w:pStyle w:val="TableParagraph"/>
              <w:spacing w:before="176"/>
              <w:jc w:val="center"/>
              <w:rPr>
                <w:rFonts w:asciiTheme="minorHAnsi" w:hAnsiTheme="minorHAnsi" w:cstheme="minorHAnsi"/>
              </w:rPr>
            </w:pPr>
            <w:r w:rsidRPr="004058A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50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94006" w:rsidRPr="004058A8" w:rsidRDefault="00591248" w:rsidP="001C276B">
            <w:pPr>
              <w:pStyle w:val="TableParagraph"/>
              <w:spacing w:before="17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Natalia Quevedo</w:t>
            </w:r>
          </w:p>
        </w:tc>
        <w:tc>
          <w:tcPr>
            <w:tcW w:w="44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94006" w:rsidRPr="004058A8" w:rsidRDefault="00591248" w:rsidP="001C276B">
            <w:pPr>
              <w:pStyle w:val="TableParagraph"/>
              <w:spacing w:before="176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AdC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Bicicultura</w:t>
            </w:r>
            <w:proofErr w:type="spellEnd"/>
          </w:p>
        </w:tc>
      </w:tr>
      <w:tr w:rsidR="00703D44" w:rsidRPr="004058A8" w:rsidTr="001C276B">
        <w:trPr>
          <w:trHeight w:hRule="exact" w:val="876"/>
          <w:jc w:val="center"/>
        </w:trPr>
        <w:tc>
          <w:tcPr>
            <w:tcW w:w="477" w:type="dxa"/>
            <w:tcBorders>
              <w:top w:val="single" w:sz="4" w:space="0" w:color="000000"/>
              <w:bottom w:val="single" w:sz="4" w:space="0" w:color="000000"/>
            </w:tcBorders>
          </w:tcPr>
          <w:p w:rsidR="00703D44" w:rsidRPr="004058A8" w:rsidRDefault="00703D44" w:rsidP="004058A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058A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0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03D44" w:rsidRPr="004058A8" w:rsidRDefault="00591248" w:rsidP="001C276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Paulina Espinoza</w:t>
            </w:r>
          </w:p>
        </w:tc>
        <w:tc>
          <w:tcPr>
            <w:tcW w:w="44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03D44" w:rsidRPr="004058A8" w:rsidRDefault="00591248" w:rsidP="001C276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Sernac</w:t>
            </w:r>
            <w:proofErr w:type="spellEnd"/>
          </w:p>
        </w:tc>
      </w:tr>
      <w:tr w:rsidR="00703D44" w:rsidRPr="004058A8" w:rsidTr="001C276B">
        <w:trPr>
          <w:trHeight w:hRule="exact" w:val="876"/>
          <w:jc w:val="center"/>
        </w:trPr>
        <w:tc>
          <w:tcPr>
            <w:tcW w:w="477" w:type="dxa"/>
            <w:tcBorders>
              <w:top w:val="single" w:sz="4" w:space="0" w:color="000000"/>
              <w:bottom w:val="single" w:sz="4" w:space="0" w:color="000000"/>
            </w:tcBorders>
          </w:tcPr>
          <w:p w:rsidR="00703D44" w:rsidRPr="004058A8" w:rsidRDefault="00703D44" w:rsidP="004058A8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4058A8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02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03D44" w:rsidRPr="004058A8" w:rsidRDefault="00591248" w:rsidP="001C276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Tatiana Gajardo</w:t>
            </w:r>
          </w:p>
        </w:tc>
        <w:tc>
          <w:tcPr>
            <w:tcW w:w="44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03D44" w:rsidRPr="004058A8" w:rsidRDefault="00591248" w:rsidP="001C276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Sernac</w:t>
            </w:r>
            <w:proofErr w:type="spellEnd"/>
          </w:p>
        </w:tc>
      </w:tr>
    </w:tbl>
    <w:p w:rsidR="004058A8" w:rsidRDefault="004058A8">
      <w:r>
        <w:br w:type="page"/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703D44" w:rsidRPr="004058A8" w:rsidTr="004058A8">
        <w:trPr>
          <w:trHeight w:hRule="exact" w:val="454"/>
          <w:jc w:val="center"/>
        </w:trPr>
        <w:tc>
          <w:tcPr>
            <w:tcW w:w="9781" w:type="dxa"/>
            <w:shd w:val="clear" w:color="auto" w:fill="F3F3F3"/>
          </w:tcPr>
          <w:p w:rsidR="00703D44" w:rsidRPr="004058A8" w:rsidRDefault="00BE70DD" w:rsidP="004058A8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w w:val="95"/>
              </w:rPr>
              <w:lastRenderedPageBreak/>
              <w:t>Justifican insistencia</w:t>
            </w:r>
          </w:p>
        </w:tc>
      </w:tr>
      <w:tr w:rsidR="00703D44" w:rsidRPr="004058A8" w:rsidTr="00541E0A">
        <w:trPr>
          <w:trHeight w:hRule="exact" w:val="1431"/>
          <w:jc w:val="center"/>
        </w:trPr>
        <w:tc>
          <w:tcPr>
            <w:tcW w:w="9781" w:type="dxa"/>
          </w:tcPr>
          <w:p w:rsidR="00703D44" w:rsidRPr="00A41C4C" w:rsidRDefault="00541E0A" w:rsidP="00D80353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Marcela Godoy de </w:t>
            </w:r>
            <w:r w:rsidR="00703D44" w:rsidRPr="004058A8">
              <w:rPr>
                <w:rFonts w:asciiTheme="minorHAnsi" w:hAnsiTheme="minorHAnsi" w:cstheme="minorHAnsi"/>
              </w:rPr>
              <w:t>ADC Circular</w:t>
            </w:r>
            <w:r w:rsidR="00A41C4C">
              <w:rPr>
                <w:rFonts w:asciiTheme="minorHAnsi" w:hAnsiTheme="minorHAnsi" w:cstheme="minorHAnsi"/>
              </w:rPr>
              <w:t xml:space="preserve"> </w:t>
            </w:r>
          </w:p>
          <w:p w:rsidR="00703D44" w:rsidRDefault="00541E0A" w:rsidP="00D80353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Katia </w:t>
            </w:r>
            <w:proofErr w:type="spellStart"/>
            <w:r>
              <w:rPr>
                <w:rFonts w:asciiTheme="minorHAnsi" w:hAnsiTheme="minorHAnsi" w:cstheme="minorHAnsi"/>
              </w:rPr>
              <w:t>Trusich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Cámara Nacional de Centros Comerciales</w:t>
            </w:r>
          </w:p>
          <w:p w:rsidR="008C1A35" w:rsidRDefault="008C1A35" w:rsidP="00D80353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Puppy</w:t>
            </w:r>
            <w:proofErr w:type="spellEnd"/>
            <w:r>
              <w:rPr>
                <w:rFonts w:asciiTheme="minorHAnsi" w:hAnsiTheme="minorHAnsi" w:cstheme="minorHAnsi"/>
              </w:rPr>
              <w:t xml:space="preserve"> Rojas de ATELMO</w:t>
            </w:r>
          </w:p>
          <w:p w:rsidR="008C1A35" w:rsidRDefault="008C1A35" w:rsidP="00D80353">
            <w:pPr>
              <w:pStyle w:val="TableParagraph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Pedro Zamorano de </w:t>
            </w:r>
            <w:proofErr w:type="spellStart"/>
            <w:r>
              <w:rPr>
                <w:rFonts w:asciiTheme="minorHAnsi" w:hAnsiTheme="minorHAnsi" w:cstheme="minorHAnsi"/>
              </w:rPr>
              <w:t>Confedech</w:t>
            </w:r>
            <w:proofErr w:type="spellEnd"/>
          </w:p>
          <w:p w:rsidR="004058A8" w:rsidRPr="004058A8" w:rsidRDefault="004058A8" w:rsidP="00A41C4C">
            <w:pPr>
              <w:pStyle w:val="TableParagraph"/>
              <w:ind w:left="720"/>
              <w:rPr>
                <w:rFonts w:asciiTheme="minorHAnsi" w:hAnsiTheme="minorHAnsi" w:cstheme="minorHAnsi"/>
              </w:rPr>
            </w:pPr>
          </w:p>
        </w:tc>
      </w:tr>
    </w:tbl>
    <w:p w:rsidR="004058A8" w:rsidRDefault="004058A8">
      <w:pPr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215"/>
      </w:tblGrid>
      <w:tr w:rsidR="004058A8" w:rsidRPr="00301A2D" w:rsidTr="00CE5C1C">
        <w:trPr>
          <w:trHeight w:val="395"/>
        </w:trPr>
        <w:tc>
          <w:tcPr>
            <w:tcW w:w="9781" w:type="dxa"/>
            <w:gridSpan w:val="2"/>
            <w:shd w:val="clear" w:color="auto" w:fill="F3F3F3"/>
          </w:tcPr>
          <w:p w:rsidR="004058A8" w:rsidRPr="00301A2D" w:rsidRDefault="004058A8" w:rsidP="00CE5C1C">
            <w:pPr>
              <w:pStyle w:val="TableParagraph"/>
              <w:spacing w:before="64"/>
              <w:ind w:left="107"/>
              <w:rPr>
                <w:rFonts w:asciiTheme="minorHAnsi" w:hAnsiTheme="minorHAnsi" w:cstheme="minorHAnsi"/>
                <w:b/>
              </w:rPr>
            </w:pPr>
            <w:r w:rsidRPr="00301A2D">
              <w:rPr>
                <w:rFonts w:asciiTheme="minorHAnsi" w:hAnsiTheme="minorHAnsi" w:cstheme="minorHAnsi"/>
                <w:b/>
                <w:w w:val="95"/>
              </w:rPr>
              <w:t>Descripción de los contenidos de la reunión.</w:t>
            </w:r>
          </w:p>
        </w:tc>
      </w:tr>
      <w:tr w:rsidR="004058A8" w:rsidRPr="006A6238" w:rsidTr="00DB2C39">
        <w:trPr>
          <w:trHeight w:val="388"/>
        </w:trPr>
        <w:tc>
          <w:tcPr>
            <w:tcW w:w="566" w:type="dxa"/>
          </w:tcPr>
          <w:p w:rsidR="004058A8" w:rsidRPr="006A6238" w:rsidRDefault="004058A8" w:rsidP="00DB2C39">
            <w:pPr>
              <w:pStyle w:val="TableParagraph"/>
              <w:spacing w:before="62"/>
              <w:ind w:left="107"/>
              <w:jc w:val="center"/>
              <w:rPr>
                <w:rFonts w:asciiTheme="minorHAnsi" w:hAnsiTheme="minorHAnsi" w:cstheme="minorHAnsi"/>
              </w:rPr>
            </w:pPr>
            <w:bookmarkStart w:id="0" w:name="_GoBack" w:colFirst="0" w:colLast="0"/>
            <w:r w:rsidRPr="006A6238">
              <w:rPr>
                <w:rFonts w:asciiTheme="minorHAnsi" w:hAnsiTheme="minorHAnsi" w:cstheme="minorHAnsi"/>
                <w:w w:val="91"/>
              </w:rPr>
              <w:t>1</w:t>
            </w:r>
          </w:p>
        </w:tc>
        <w:tc>
          <w:tcPr>
            <w:tcW w:w="9215" w:type="dxa"/>
          </w:tcPr>
          <w:p w:rsidR="004058A8" w:rsidRDefault="00B56EED" w:rsidP="001C276B">
            <w:pPr>
              <w:widowControl/>
              <w:autoSpaceDE/>
              <w:autoSpaceDN/>
              <w:spacing w:after="160" w:line="259" w:lineRule="auto"/>
              <w:ind w:left="83" w:right="191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 ausencia de la presidenta del consejo, el Director Nacional da inicio a la sesión y presenta la tabla de temas. </w:t>
            </w:r>
          </w:p>
          <w:p w:rsidR="00AD0EDE" w:rsidRDefault="00C03977" w:rsidP="001C276B">
            <w:pPr>
              <w:widowControl/>
              <w:autoSpaceDE/>
              <w:autoSpaceDN/>
              <w:spacing w:after="160" w:line="259" w:lineRule="auto"/>
              <w:ind w:left="83" w:right="191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El primero de ellos corresponde a los compromisos de la sesión anterior que era realizar una reunión con Asociaciones de Consumidores para revisar las principales modificaciones del reglamento del Fondo Concursable para </w:t>
            </w:r>
            <w:proofErr w:type="spellStart"/>
            <w:r>
              <w:rPr>
                <w:rFonts w:asciiTheme="minorHAnsi" w:hAnsiTheme="minorHAnsi" w:cstheme="minorHAnsi"/>
              </w:rPr>
              <w:t>AdCs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</w:p>
          <w:p w:rsidR="00C03977" w:rsidRDefault="00C03977" w:rsidP="001C276B">
            <w:pPr>
              <w:widowControl/>
              <w:autoSpaceDE/>
              <w:autoSpaceDN/>
              <w:spacing w:after="160" w:line="259" w:lineRule="auto"/>
              <w:ind w:left="83" w:right="191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 reunión se realizó el viernes 12 de abril y asistieron 14 personas. En la actividad la división jurídica de </w:t>
            </w:r>
            <w:proofErr w:type="spellStart"/>
            <w:r>
              <w:rPr>
                <w:rFonts w:asciiTheme="minorHAnsi" w:hAnsiTheme="minorHAnsi" w:cstheme="minorHAnsi"/>
              </w:rPr>
              <w:t>Sernac</w:t>
            </w:r>
            <w:proofErr w:type="spellEnd"/>
            <w:r>
              <w:rPr>
                <w:rFonts w:asciiTheme="minorHAnsi" w:hAnsiTheme="minorHAnsi" w:cstheme="minorHAnsi"/>
              </w:rPr>
              <w:t xml:space="preserve"> realizó una presentación sobre las modificaciones proyectadas para el reglamento.  </w:t>
            </w:r>
          </w:p>
          <w:p w:rsidR="00265A36" w:rsidRDefault="00265A36" w:rsidP="001C276B">
            <w:pPr>
              <w:widowControl/>
              <w:autoSpaceDE/>
              <w:autoSpaceDN/>
              <w:spacing w:after="160" w:line="259" w:lineRule="auto"/>
              <w:ind w:left="83" w:right="191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 comenta además que producto de la reunión se conformó un grupo de trabajo integrado por distintas asociaciones con el fin de hacer revisiones y propuestas al reglamento del fondo concursable. </w:t>
            </w:r>
          </w:p>
          <w:p w:rsidR="00AD0EDE" w:rsidRPr="001C276B" w:rsidRDefault="00AD0EDE" w:rsidP="001C276B">
            <w:pPr>
              <w:widowControl/>
              <w:autoSpaceDE/>
              <w:autoSpaceDN/>
              <w:spacing w:after="200" w:line="276" w:lineRule="auto"/>
              <w:ind w:right="191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4058A8" w:rsidRPr="006A6238" w:rsidTr="00DB2C39">
        <w:trPr>
          <w:trHeight w:val="741"/>
        </w:trPr>
        <w:tc>
          <w:tcPr>
            <w:tcW w:w="566" w:type="dxa"/>
          </w:tcPr>
          <w:p w:rsidR="004058A8" w:rsidRPr="006A6238" w:rsidRDefault="004058A8" w:rsidP="00DB2C39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</w:rPr>
            </w:pPr>
          </w:p>
          <w:p w:rsidR="004058A8" w:rsidRPr="006A6238" w:rsidRDefault="004058A8" w:rsidP="00DB2C39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</w:rPr>
            </w:pPr>
            <w:r w:rsidRPr="006A6238">
              <w:rPr>
                <w:rFonts w:asciiTheme="minorHAnsi" w:hAnsiTheme="minorHAnsi" w:cstheme="minorHAnsi"/>
                <w:w w:val="91"/>
              </w:rPr>
              <w:t>2</w:t>
            </w:r>
          </w:p>
        </w:tc>
        <w:tc>
          <w:tcPr>
            <w:tcW w:w="9215" w:type="dxa"/>
          </w:tcPr>
          <w:p w:rsidR="00881C0E" w:rsidRPr="003F5F84" w:rsidRDefault="003F5F84" w:rsidP="001C276B">
            <w:pPr>
              <w:widowControl/>
              <w:autoSpaceDE/>
              <w:autoSpaceDN/>
              <w:spacing w:after="200" w:line="276" w:lineRule="auto"/>
              <w:ind w:left="83" w:right="191"/>
              <w:contextualSpacing/>
              <w:jc w:val="both"/>
              <w:rPr>
                <w:rFonts w:asciiTheme="minorHAnsi" w:hAnsiTheme="minorHAnsi" w:cstheme="minorHAnsi"/>
              </w:rPr>
            </w:pPr>
            <w:r w:rsidRPr="003F5F84">
              <w:rPr>
                <w:rFonts w:asciiTheme="minorHAnsi" w:hAnsiTheme="minorHAnsi" w:cstheme="minorHAnsi"/>
              </w:rPr>
              <w:t xml:space="preserve">Jaime </w:t>
            </w:r>
            <w:proofErr w:type="spellStart"/>
            <w:r w:rsidRPr="003F5F84">
              <w:rPr>
                <w:rFonts w:asciiTheme="minorHAnsi" w:hAnsiTheme="minorHAnsi" w:cstheme="minorHAnsi"/>
              </w:rPr>
              <w:t>Lorenzini</w:t>
            </w:r>
            <w:proofErr w:type="spellEnd"/>
            <w:r w:rsidRPr="003F5F84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3F5F84">
              <w:rPr>
                <w:rFonts w:asciiTheme="minorHAnsi" w:hAnsiTheme="minorHAnsi" w:cstheme="minorHAnsi"/>
              </w:rPr>
              <w:t>Retail</w:t>
            </w:r>
            <w:proofErr w:type="spellEnd"/>
            <w:r w:rsidRPr="003F5F84">
              <w:rPr>
                <w:rFonts w:asciiTheme="minorHAnsi" w:hAnsiTheme="minorHAnsi" w:cstheme="minorHAnsi"/>
              </w:rPr>
              <w:t xml:space="preserve"> Financiero): pregunta cuántas Asociaciones de Consumidores </w:t>
            </w:r>
            <w:r w:rsidR="00881C0E" w:rsidRPr="003F5F84">
              <w:rPr>
                <w:rFonts w:asciiTheme="minorHAnsi" w:hAnsiTheme="minorHAnsi" w:cstheme="minorHAnsi"/>
              </w:rPr>
              <w:t>hay registradas</w:t>
            </w:r>
            <w:r w:rsidRPr="003F5F84">
              <w:rPr>
                <w:rFonts w:asciiTheme="minorHAnsi" w:hAnsiTheme="minorHAnsi" w:cstheme="minorHAnsi"/>
              </w:rPr>
              <w:t xml:space="preserve"> actualmente. </w:t>
            </w:r>
          </w:p>
          <w:p w:rsidR="004058A8" w:rsidRPr="00257291" w:rsidRDefault="004058A8" w:rsidP="001C276B">
            <w:pPr>
              <w:widowControl/>
              <w:autoSpaceDE/>
              <w:autoSpaceDN/>
              <w:spacing w:after="160" w:line="259" w:lineRule="auto"/>
              <w:ind w:left="83" w:right="191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4058A8" w:rsidRPr="006A6238" w:rsidTr="00DB2C39">
        <w:trPr>
          <w:trHeight w:val="738"/>
        </w:trPr>
        <w:tc>
          <w:tcPr>
            <w:tcW w:w="566" w:type="dxa"/>
          </w:tcPr>
          <w:p w:rsidR="004058A8" w:rsidRPr="006A6238" w:rsidRDefault="004058A8" w:rsidP="00DB2C39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  <w:p w:rsidR="004058A8" w:rsidRPr="006A6238" w:rsidRDefault="004058A8" w:rsidP="00DB2C39">
            <w:pPr>
              <w:pStyle w:val="TableParagraph"/>
              <w:spacing w:before="1"/>
              <w:ind w:left="107"/>
              <w:jc w:val="center"/>
              <w:rPr>
                <w:rFonts w:asciiTheme="minorHAnsi" w:hAnsiTheme="minorHAnsi" w:cstheme="minorHAnsi"/>
              </w:rPr>
            </w:pPr>
            <w:r w:rsidRPr="006A6238">
              <w:rPr>
                <w:rFonts w:asciiTheme="minorHAnsi" w:hAnsiTheme="minorHAnsi" w:cstheme="minorHAnsi"/>
                <w:w w:val="91"/>
              </w:rPr>
              <w:t>3</w:t>
            </w:r>
          </w:p>
        </w:tc>
        <w:tc>
          <w:tcPr>
            <w:tcW w:w="9215" w:type="dxa"/>
          </w:tcPr>
          <w:p w:rsidR="00881C0E" w:rsidRPr="003F5F84" w:rsidRDefault="003F5F84" w:rsidP="001C276B">
            <w:pPr>
              <w:widowControl/>
              <w:autoSpaceDE/>
              <w:autoSpaceDN/>
              <w:spacing w:after="200" w:line="276" w:lineRule="auto"/>
              <w:ind w:left="83" w:right="191"/>
              <w:contextualSpacing/>
              <w:jc w:val="both"/>
              <w:rPr>
                <w:rFonts w:asciiTheme="minorHAnsi" w:hAnsiTheme="minorHAnsi" w:cstheme="minorHAnsi"/>
              </w:rPr>
            </w:pPr>
            <w:r w:rsidRPr="003F5F84">
              <w:rPr>
                <w:rFonts w:asciiTheme="minorHAnsi" w:hAnsiTheme="minorHAnsi" w:cstheme="minorHAnsi"/>
              </w:rPr>
              <w:t xml:space="preserve">Paulina Espinoza (Jefa del </w:t>
            </w:r>
            <w:r w:rsidR="00881C0E" w:rsidRPr="003F5F84">
              <w:rPr>
                <w:rFonts w:asciiTheme="minorHAnsi" w:hAnsiTheme="minorHAnsi" w:cstheme="minorHAnsi"/>
              </w:rPr>
              <w:t>D</w:t>
            </w:r>
            <w:r w:rsidRPr="003F5F84">
              <w:rPr>
                <w:rFonts w:asciiTheme="minorHAnsi" w:hAnsiTheme="minorHAnsi" w:cstheme="minorHAnsi"/>
              </w:rPr>
              <w:t xml:space="preserve">epartamento de </w:t>
            </w:r>
            <w:r w:rsidR="00881C0E" w:rsidRPr="003F5F84">
              <w:rPr>
                <w:rFonts w:asciiTheme="minorHAnsi" w:hAnsiTheme="minorHAnsi" w:cstheme="minorHAnsi"/>
              </w:rPr>
              <w:t>P</w:t>
            </w:r>
            <w:r w:rsidRPr="003F5F84">
              <w:rPr>
                <w:rFonts w:asciiTheme="minorHAnsi" w:hAnsiTheme="minorHAnsi" w:cstheme="minorHAnsi"/>
              </w:rPr>
              <w:t xml:space="preserve">articipación </w:t>
            </w:r>
            <w:r w:rsidR="00881C0E" w:rsidRPr="003F5F84">
              <w:rPr>
                <w:rFonts w:asciiTheme="minorHAnsi" w:hAnsiTheme="minorHAnsi" w:cstheme="minorHAnsi"/>
              </w:rPr>
              <w:t>C</w:t>
            </w:r>
            <w:r w:rsidRPr="003F5F84">
              <w:rPr>
                <w:rFonts w:asciiTheme="minorHAnsi" w:hAnsiTheme="minorHAnsi" w:cstheme="minorHAnsi"/>
              </w:rPr>
              <w:t>iudadana)</w:t>
            </w:r>
            <w:r w:rsidR="00881C0E" w:rsidRPr="003F5F84">
              <w:rPr>
                <w:rFonts w:asciiTheme="minorHAnsi" w:hAnsiTheme="minorHAnsi" w:cstheme="minorHAnsi"/>
              </w:rPr>
              <w:t xml:space="preserve">: </w:t>
            </w:r>
            <w:r w:rsidRPr="003F5F84">
              <w:rPr>
                <w:rFonts w:asciiTheme="minorHAnsi" w:hAnsiTheme="minorHAnsi" w:cstheme="minorHAnsi"/>
              </w:rPr>
              <w:t xml:space="preserve">Señala que alrededor de 100 registradas, pero </w:t>
            </w:r>
            <w:r w:rsidR="00881C0E" w:rsidRPr="003F5F84">
              <w:rPr>
                <w:rFonts w:asciiTheme="minorHAnsi" w:hAnsiTheme="minorHAnsi" w:cstheme="minorHAnsi"/>
              </w:rPr>
              <w:t xml:space="preserve">operativas </w:t>
            </w:r>
            <w:r>
              <w:rPr>
                <w:rFonts w:asciiTheme="minorHAnsi" w:hAnsiTheme="minorHAnsi" w:cstheme="minorHAnsi"/>
              </w:rPr>
              <w:t>son 80.</w:t>
            </w:r>
          </w:p>
          <w:p w:rsidR="004058A8" w:rsidRPr="006A6238" w:rsidRDefault="004058A8" w:rsidP="001C276B">
            <w:pPr>
              <w:pStyle w:val="TableParagraph"/>
              <w:ind w:left="83" w:right="191"/>
              <w:jc w:val="both"/>
              <w:rPr>
                <w:rFonts w:asciiTheme="minorHAnsi" w:hAnsiTheme="minorHAnsi" w:cstheme="minorHAnsi"/>
                <w:b/>
                <w:spacing w:val="-35"/>
              </w:rPr>
            </w:pPr>
          </w:p>
        </w:tc>
      </w:tr>
      <w:tr w:rsidR="004058A8" w:rsidRPr="006A6238" w:rsidTr="00DB2C39">
        <w:trPr>
          <w:trHeight w:val="450"/>
        </w:trPr>
        <w:tc>
          <w:tcPr>
            <w:tcW w:w="566" w:type="dxa"/>
          </w:tcPr>
          <w:p w:rsidR="004058A8" w:rsidRPr="006A6238" w:rsidRDefault="004058A8" w:rsidP="00DB2C39">
            <w:pPr>
              <w:pStyle w:val="TableParagraph"/>
              <w:spacing w:before="91"/>
              <w:ind w:left="107"/>
              <w:jc w:val="center"/>
              <w:rPr>
                <w:rFonts w:asciiTheme="minorHAnsi" w:hAnsiTheme="minorHAnsi" w:cstheme="minorHAnsi"/>
              </w:rPr>
            </w:pPr>
            <w:r w:rsidRPr="006A6238">
              <w:rPr>
                <w:rFonts w:asciiTheme="minorHAnsi" w:hAnsiTheme="minorHAnsi" w:cstheme="minorHAnsi"/>
                <w:w w:val="91"/>
              </w:rPr>
              <w:t>4</w:t>
            </w:r>
          </w:p>
        </w:tc>
        <w:tc>
          <w:tcPr>
            <w:tcW w:w="9215" w:type="dxa"/>
          </w:tcPr>
          <w:p w:rsidR="00881C0E" w:rsidRPr="003F5F84" w:rsidRDefault="003F5F84" w:rsidP="001C276B">
            <w:pPr>
              <w:widowControl/>
              <w:autoSpaceDE/>
              <w:autoSpaceDN/>
              <w:spacing w:after="200" w:line="276" w:lineRule="auto"/>
              <w:ind w:left="83" w:right="191"/>
              <w:contextualSpacing/>
              <w:jc w:val="both"/>
              <w:rPr>
                <w:rFonts w:asciiTheme="minorHAnsi" w:hAnsiTheme="minorHAnsi" w:cstheme="minorHAnsi"/>
              </w:rPr>
            </w:pPr>
            <w:r w:rsidRPr="003F5F84">
              <w:rPr>
                <w:rFonts w:asciiTheme="minorHAnsi" w:hAnsiTheme="minorHAnsi" w:cstheme="minorHAnsi"/>
              </w:rPr>
              <w:t xml:space="preserve">Lucas del Villar (Director Nacional </w:t>
            </w:r>
            <w:proofErr w:type="spellStart"/>
            <w:r w:rsidRPr="003F5F84">
              <w:rPr>
                <w:rFonts w:asciiTheme="minorHAnsi" w:hAnsiTheme="minorHAnsi" w:cstheme="minorHAnsi"/>
              </w:rPr>
              <w:t>Sernac</w:t>
            </w:r>
            <w:proofErr w:type="spellEnd"/>
            <w:r w:rsidRPr="003F5F84">
              <w:rPr>
                <w:rFonts w:asciiTheme="minorHAnsi" w:hAnsiTheme="minorHAnsi" w:cstheme="minorHAnsi"/>
              </w:rPr>
              <w:t xml:space="preserve">): comenta que </w:t>
            </w:r>
            <w:r w:rsidR="00881C0E" w:rsidRPr="003F5F84">
              <w:rPr>
                <w:rFonts w:asciiTheme="minorHAnsi" w:hAnsiTheme="minorHAnsi" w:cstheme="minorHAnsi"/>
              </w:rPr>
              <w:t xml:space="preserve">los cambios que vienen con la ley en cuanto al fondo </w:t>
            </w:r>
            <w:r w:rsidRPr="003F5F84">
              <w:rPr>
                <w:rFonts w:asciiTheme="minorHAnsi" w:hAnsiTheme="minorHAnsi" w:cstheme="minorHAnsi"/>
              </w:rPr>
              <w:t xml:space="preserve">concursable son decisión del Ministerio de Economía y tienen que ver principalmente con darle un carácter más técnico. </w:t>
            </w:r>
            <w:r w:rsidR="00881C0E" w:rsidRPr="003F5F84">
              <w:rPr>
                <w:rFonts w:asciiTheme="minorHAnsi" w:hAnsiTheme="minorHAnsi" w:cstheme="minorHAnsi"/>
              </w:rPr>
              <w:t xml:space="preserve"> </w:t>
            </w:r>
            <w:r w:rsidRPr="003F5F84">
              <w:rPr>
                <w:rFonts w:asciiTheme="minorHAnsi" w:hAnsiTheme="minorHAnsi" w:cstheme="minorHAnsi"/>
              </w:rPr>
              <w:t>Actualmente el reglamento est</w:t>
            </w:r>
            <w:r>
              <w:rPr>
                <w:rFonts w:asciiTheme="minorHAnsi" w:hAnsiTheme="minorHAnsi" w:cstheme="minorHAnsi"/>
              </w:rPr>
              <w:t xml:space="preserve">á en manos de </w:t>
            </w:r>
            <w:proofErr w:type="spellStart"/>
            <w:r>
              <w:rPr>
                <w:rFonts w:asciiTheme="minorHAnsi" w:hAnsiTheme="minorHAnsi" w:cstheme="minorHAnsi"/>
              </w:rPr>
              <w:t>Minecon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:rsidR="004058A8" w:rsidRPr="00257291" w:rsidRDefault="004058A8" w:rsidP="001C276B">
            <w:pPr>
              <w:widowControl/>
              <w:autoSpaceDE/>
              <w:autoSpaceDN/>
              <w:spacing w:after="160" w:line="259" w:lineRule="auto"/>
              <w:ind w:left="83" w:right="191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4058A8" w:rsidRPr="006A6238" w:rsidTr="00DB2C39">
        <w:trPr>
          <w:trHeight w:val="450"/>
        </w:trPr>
        <w:tc>
          <w:tcPr>
            <w:tcW w:w="566" w:type="dxa"/>
          </w:tcPr>
          <w:p w:rsidR="004058A8" w:rsidRPr="006A6238" w:rsidRDefault="004058A8" w:rsidP="00DB2C39">
            <w:pPr>
              <w:pStyle w:val="TableParagraph"/>
              <w:spacing w:before="91"/>
              <w:ind w:left="107"/>
              <w:jc w:val="center"/>
              <w:rPr>
                <w:rFonts w:asciiTheme="minorHAnsi" w:hAnsiTheme="minorHAnsi" w:cstheme="minorHAnsi"/>
              </w:rPr>
            </w:pPr>
            <w:r w:rsidRPr="006A6238">
              <w:rPr>
                <w:rFonts w:asciiTheme="minorHAnsi" w:hAnsiTheme="minorHAnsi" w:cstheme="minorHAnsi"/>
                <w:w w:val="91"/>
              </w:rPr>
              <w:t>6</w:t>
            </w:r>
          </w:p>
        </w:tc>
        <w:tc>
          <w:tcPr>
            <w:tcW w:w="9215" w:type="dxa"/>
          </w:tcPr>
          <w:p w:rsidR="00104362" w:rsidRPr="00104362" w:rsidRDefault="00265A36" w:rsidP="001C276B">
            <w:pPr>
              <w:widowControl/>
              <w:autoSpaceDE/>
              <w:autoSpaceDN/>
              <w:spacing w:after="200" w:line="276" w:lineRule="auto"/>
              <w:ind w:left="83" w:right="191"/>
              <w:contextualSpacing/>
              <w:jc w:val="both"/>
              <w:rPr>
                <w:rFonts w:asciiTheme="minorHAnsi" w:hAnsiTheme="minorHAnsi" w:cstheme="minorHAnsi"/>
              </w:rPr>
            </w:pPr>
            <w:r w:rsidRPr="00104362">
              <w:rPr>
                <w:rFonts w:asciiTheme="minorHAnsi" w:hAnsiTheme="minorHAnsi" w:cstheme="minorHAnsi"/>
              </w:rPr>
              <w:t>Al no existir más comentarios se pasa al segundo tema de la tabla que es la p</w:t>
            </w:r>
            <w:r w:rsidR="00881C0E" w:rsidRPr="00104362">
              <w:rPr>
                <w:rFonts w:asciiTheme="minorHAnsi" w:hAnsiTheme="minorHAnsi" w:cstheme="minorHAnsi"/>
              </w:rPr>
              <w:t xml:space="preserve">resentación contenidos </w:t>
            </w:r>
            <w:r w:rsidRPr="00104362">
              <w:rPr>
                <w:rFonts w:asciiTheme="minorHAnsi" w:hAnsiTheme="minorHAnsi" w:cstheme="minorHAnsi"/>
              </w:rPr>
              <w:t>de la cuenta</w:t>
            </w:r>
            <w:r w:rsidR="00104362" w:rsidRPr="00104362">
              <w:rPr>
                <w:rFonts w:asciiTheme="minorHAnsi" w:hAnsiTheme="minorHAnsi" w:cstheme="minorHAnsi"/>
              </w:rPr>
              <w:t xml:space="preserve"> pública. </w:t>
            </w:r>
          </w:p>
          <w:p w:rsidR="00881C0E" w:rsidRPr="00104362" w:rsidRDefault="00104362" w:rsidP="001C276B">
            <w:pPr>
              <w:widowControl/>
              <w:autoSpaceDE/>
              <w:autoSpaceDN/>
              <w:spacing w:after="200" w:line="276" w:lineRule="auto"/>
              <w:ind w:left="83" w:right="191"/>
              <w:contextualSpacing/>
              <w:jc w:val="both"/>
              <w:rPr>
                <w:rFonts w:asciiTheme="minorHAnsi" w:hAnsiTheme="minorHAnsi" w:cstheme="minorHAnsi"/>
              </w:rPr>
            </w:pPr>
            <w:r w:rsidRPr="00104362">
              <w:rPr>
                <w:rFonts w:asciiTheme="minorHAnsi" w:hAnsiTheme="minorHAnsi" w:cstheme="minorHAnsi"/>
              </w:rPr>
              <w:t xml:space="preserve">Paulina Espinoza (Jefa del Departamento de Participación Ciudadana) </w:t>
            </w:r>
            <w:r w:rsidR="00881C0E" w:rsidRPr="00104362">
              <w:rPr>
                <w:rFonts w:asciiTheme="minorHAnsi" w:hAnsiTheme="minorHAnsi" w:cstheme="minorHAnsi"/>
              </w:rPr>
              <w:t>presenta datos generales</w:t>
            </w:r>
            <w:r w:rsidRPr="00104362">
              <w:rPr>
                <w:rFonts w:asciiTheme="minorHAnsi" w:hAnsiTheme="minorHAnsi" w:cstheme="minorHAnsi"/>
              </w:rPr>
              <w:t xml:space="preserve"> sobre la gestión de </w:t>
            </w:r>
            <w:proofErr w:type="spellStart"/>
            <w:r w:rsidRPr="00104362">
              <w:rPr>
                <w:rFonts w:asciiTheme="minorHAnsi" w:hAnsiTheme="minorHAnsi" w:cstheme="minorHAnsi"/>
              </w:rPr>
              <w:t>Sernac</w:t>
            </w:r>
            <w:proofErr w:type="spellEnd"/>
            <w:r w:rsidRPr="00104362">
              <w:rPr>
                <w:rFonts w:asciiTheme="minorHAnsi" w:hAnsiTheme="minorHAnsi" w:cstheme="minorHAnsi"/>
              </w:rPr>
              <w:t xml:space="preserve"> durante el año 2018 y que serán parte de la cuenta pública. </w:t>
            </w:r>
          </w:p>
          <w:p w:rsidR="004058A8" w:rsidRPr="00813ECD" w:rsidRDefault="004058A8" w:rsidP="001C276B">
            <w:pPr>
              <w:widowControl/>
              <w:autoSpaceDE/>
              <w:autoSpaceDN/>
              <w:spacing w:after="160" w:line="259" w:lineRule="auto"/>
              <w:ind w:left="83" w:right="191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4058A8" w:rsidRPr="006A6238" w:rsidTr="00DB2C39">
        <w:trPr>
          <w:trHeight w:val="450"/>
        </w:trPr>
        <w:tc>
          <w:tcPr>
            <w:tcW w:w="566" w:type="dxa"/>
          </w:tcPr>
          <w:p w:rsidR="004058A8" w:rsidRPr="006A6238" w:rsidRDefault="004058A8" w:rsidP="00DB2C39">
            <w:pPr>
              <w:pStyle w:val="TableParagraph"/>
              <w:spacing w:before="91"/>
              <w:ind w:left="107"/>
              <w:jc w:val="center"/>
              <w:rPr>
                <w:rFonts w:asciiTheme="minorHAnsi" w:hAnsiTheme="minorHAnsi" w:cstheme="minorHAnsi"/>
                <w:w w:val="91"/>
              </w:rPr>
            </w:pPr>
            <w:r w:rsidRPr="006A6238">
              <w:rPr>
                <w:rFonts w:asciiTheme="minorHAnsi" w:hAnsiTheme="minorHAnsi" w:cstheme="minorHAnsi"/>
                <w:w w:val="91"/>
              </w:rPr>
              <w:t>7</w:t>
            </w:r>
          </w:p>
        </w:tc>
        <w:tc>
          <w:tcPr>
            <w:tcW w:w="9215" w:type="dxa"/>
          </w:tcPr>
          <w:p w:rsidR="00BC2F31" w:rsidRDefault="00BC2F31" w:rsidP="001C276B">
            <w:pPr>
              <w:widowControl/>
              <w:autoSpaceDE/>
              <w:autoSpaceDN/>
              <w:spacing w:after="160" w:line="259" w:lineRule="auto"/>
              <w:ind w:left="83" w:right="191"/>
              <w:contextualSpacing/>
              <w:jc w:val="both"/>
              <w:rPr>
                <w:rFonts w:asciiTheme="minorHAnsi" w:hAnsiTheme="minorHAnsi" w:cstheme="minorHAnsi"/>
              </w:rPr>
            </w:pPr>
            <w:r w:rsidRPr="00BC2F31">
              <w:rPr>
                <w:rFonts w:asciiTheme="minorHAnsi" w:hAnsiTheme="minorHAnsi" w:cstheme="minorHAnsi"/>
              </w:rPr>
              <w:t xml:space="preserve">Lucas del Villar (Director Nacional </w:t>
            </w:r>
            <w:proofErr w:type="spellStart"/>
            <w:r w:rsidRPr="00BC2F31">
              <w:rPr>
                <w:rFonts w:asciiTheme="minorHAnsi" w:hAnsiTheme="minorHAnsi" w:cstheme="minorHAnsi"/>
              </w:rPr>
              <w:t>Sernac</w:t>
            </w:r>
            <w:proofErr w:type="spellEnd"/>
            <w:r w:rsidRPr="00BC2F31">
              <w:rPr>
                <w:rFonts w:asciiTheme="minorHAnsi" w:hAnsiTheme="minorHAnsi" w:cstheme="minorHAnsi"/>
              </w:rPr>
              <w:t xml:space="preserve">): </w:t>
            </w:r>
            <w:r w:rsidR="00881C0E" w:rsidRPr="00BC2F31">
              <w:rPr>
                <w:rFonts w:asciiTheme="minorHAnsi" w:hAnsiTheme="minorHAnsi" w:cstheme="minorHAnsi"/>
              </w:rPr>
              <w:t>propone integrar a la cuenta algún ejemplo de un proyecto financiado por el fondo para dar una señal a la ciudadanía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  <w:p w:rsidR="004058A8" w:rsidRPr="00BC2F31" w:rsidRDefault="00BC2F31" w:rsidP="001C276B">
            <w:pPr>
              <w:widowControl/>
              <w:autoSpaceDE/>
              <w:autoSpaceDN/>
              <w:spacing w:after="160" w:line="259" w:lineRule="auto"/>
              <w:ind w:left="83" w:right="191"/>
              <w:contextualSpacing/>
              <w:jc w:val="both"/>
              <w:rPr>
                <w:rFonts w:asciiTheme="minorHAnsi" w:hAnsiTheme="minorHAnsi" w:cstheme="minorHAnsi"/>
                <w:w w:val="95"/>
              </w:rPr>
            </w:pPr>
            <w:r>
              <w:rPr>
                <w:rFonts w:asciiTheme="minorHAnsi" w:hAnsiTheme="minorHAnsi" w:cstheme="minorHAnsi"/>
              </w:rPr>
              <w:t xml:space="preserve">Las asociaciones presentes acogen la propuesta. </w:t>
            </w:r>
          </w:p>
        </w:tc>
      </w:tr>
      <w:tr w:rsidR="004058A8" w:rsidRPr="006A6238" w:rsidTr="00DB2C39">
        <w:trPr>
          <w:trHeight w:val="450"/>
        </w:trPr>
        <w:tc>
          <w:tcPr>
            <w:tcW w:w="566" w:type="dxa"/>
          </w:tcPr>
          <w:p w:rsidR="004058A8" w:rsidRPr="006A6238" w:rsidRDefault="004058A8" w:rsidP="00DB2C39">
            <w:pPr>
              <w:pStyle w:val="TableParagraph"/>
              <w:spacing w:before="91"/>
              <w:ind w:left="107"/>
              <w:jc w:val="center"/>
              <w:rPr>
                <w:rFonts w:asciiTheme="minorHAnsi" w:hAnsiTheme="minorHAnsi" w:cstheme="minorHAnsi"/>
                <w:w w:val="91"/>
              </w:rPr>
            </w:pPr>
            <w:r w:rsidRPr="006A6238">
              <w:rPr>
                <w:rFonts w:asciiTheme="minorHAnsi" w:hAnsiTheme="minorHAnsi" w:cstheme="minorHAnsi"/>
                <w:w w:val="91"/>
              </w:rPr>
              <w:lastRenderedPageBreak/>
              <w:t>8</w:t>
            </w:r>
          </w:p>
        </w:tc>
        <w:tc>
          <w:tcPr>
            <w:tcW w:w="9215" w:type="dxa"/>
          </w:tcPr>
          <w:p w:rsidR="00881C0E" w:rsidRPr="00B42881" w:rsidRDefault="00B42881" w:rsidP="001C276B">
            <w:pPr>
              <w:widowControl/>
              <w:autoSpaceDE/>
              <w:autoSpaceDN/>
              <w:spacing w:after="200" w:line="276" w:lineRule="auto"/>
              <w:ind w:left="83" w:right="191"/>
              <w:contextualSpacing/>
              <w:jc w:val="both"/>
              <w:rPr>
                <w:rFonts w:asciiTheme="minorHAnsi" w:hAnsiTheme="minorHAnsi" w:cstheme="minorHAnsi"/>
              </w:rPr>
            </w:pPr>
            <w:r w:rsidRPr="003F5F84">
              <w:rPr>
                <w:rFonts w:asciiTheme="minorHAnsi" w:hAnsiTheme="minorHAnsi" w:cstheme="minorHAnsi"/>
              </w:rPr>
              <w:t xml:space="preserve">Jaime </w:t>
            </w:r>
            <w:proofErr w:type="spellStart"/>
            <w:r w:rsidRPr="003F5F84">
              <w:rPr>
                <w:rFonts w:asciiTheme="minorHAnsi" w:hAnsiTheme="minorHAnsi" w:cstheme="minorHAnsi"/>
              </w:rPr>
              <w:t>Lorenzini</w:t>
            </w:r>
            <w:proofErr w:type="spellEnd"/>
            <w:r w:rsidRPr="003F5F84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3F5F84">
              <w:rPr>
                <w:rFonts w:asciiTheme="minorHAnsi" w:hAnsiTheme="minorHAnsi" w:cstheme="minorHAnsi"/>
              </w:rPr>
              <w:t>Retail</w:t>
            </w:r>
            <w:proofErr w:type="spellEnd"/>
            <w:r w:rsidRPr="003F5F84">
              <w:rPr>
                <w:rFonts w:asciiTheme="minorHAnsi" w:hAnsiTheme="minorHAnsi" w:cstheme="minorHAnsi"/>
              </w:rPr>
              <w:t xml:space="preserve"> Financiero): </w:t>
            </w:r>
            <w:r w:rsidR="00881C0E" w:rsidRPr="00B42881">
              <w:rPr>
                <w:rFonts w:asciiTheme="minorHAnsi" w:hAnsiTheme="minorHAnsi" w:cstheme="minorHAnsi"/>
              </w:rPr>
              <w:t xml:space="preserve">pide agregar el dato de cuantos juicios de interés general se ganaron, de los 900 </w:t>
            </w:r>
            <w:r w:rsidRPr="00B42881">
              <w:rPr>
                <w:rFonts w:asciiTheme="minorHAnsi" w:hAnsiTheme="minorHAnsi" w:cstheme="minorHAnsi"/>
              </w:rPr>
              <w:t>informados cuántos tuvieron un resultado positivo</w:t>
            </w:r>
            <w:r w:rsidR="00881C0E" w:rsidRPr="00B42881">
              <w:rPr>
                <w:rFonts w:asciiTheme="minorHAnsi" w:hAnsiTheme="minorHAnsi" w:cstheme="minorHAnsi"/>
              </w:rPr>
              <w:t>.  Lo mismo en juicios colectivos.</w:t>
            </w:r>
          </w:p>
          <w:p w:rsidR="004058A8" w:rsidRPr="00813ECD" w:rsidRDefault="004058A8" w:rsidP="001C276B">
            <w:pPr>
              <w:widowControl/>
              <w:autoSpaceDE/>
              <w:autoSpaceDN/>
              <w:spacing w:after="160" w:line="259" w:lineRule="auto"/>
              <w:ind w:left="83" w:right="191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4058A8" w:rsidRPr="006A6238" w:rsidTr="00DB2C39">
        <w:trPr>
          <w:trHeight w:val="450"/>
        </w:trPr>
        <w:tc>
          <w:tcPr>
            <w:tcW w:w="566" w:type="dxa"/>
          </w:tcPr>
          <w:p w:rsidR="004058A8" w:rsidRPr="006A6238" w:rsidRDefault="004058A8" w:rsidP="00DB2C39">
            <w:pPr>
              <w:pStyle w:val="TableParagraph"/>
              <w:spacing w:before="91"/>
              <w:ind w:left="107"/>
              <w:jc w:val="center"/>
              <w:rPr>
                <w:rFonts w:asciiTheme="minorHAnsi" w:hAnsiTheme="minorHAnsi" w:cstheme="minorHAnsi"/>
                <w:w w:val="91"/>
              </w:rPr>
            </w:pPr>
            <w:r w:rsidRPr="006A6238">
              <w:rPr>
                <w:rFonts w:asciiTheme="minorHAnsi" w:hAnsiTheme="minorHAnsi" w:cstheme="minorHAnsi"/>
                <w:w w:val="91"/>
              </w:rPr>
              <w:t>9</w:t>
            </w:r>
          </w:p>
        </w:tc>
        <w:tc>
          <w:tcPr>
            <w:tcW w:w="9215" w:type="dxa"/>
          </w:tcPr>
          <w:p w:rsidR="00E90B76" w:rsidRDefault="00E90B76" w:rsidP="001C276B">
            <w:pPr>
              <w:widowControl/>
              <w:autoSpaceDE/>
              <w:autoSpaceDN/>
              <w:spacing w:after="200" w:line="276" w:lineRule="auto"/>
              <w:ind w:left="83" w:right="191"/>
              <w:contextualSpacing/>
              <w:jc w:val="both"/>
              <w:rPr>
                <w:rFonts w:asciiTheme="minorHAnsi" w:hAnsiTheme="minorHAnsi" w:cstheme="minorHAnsi"/>
              </w:rPr>
            </w:pPr>
            <w:r w:rsidRPr="00E90B76">
              <w:rPr>
                <w:rFonts w:asciiTheme="minorHAnsi" w:hAnsiTheme="minorHAnsi" w:cstheme="minorHAnsi"/>
              </w:rPr>
              <w:t xml:space="preserve">Lucas del Villar (Director Nacional </w:t>
            </w:r>
            <w:proofErr w:type="spellStart"/>
            <w:r w:rsidRPr="00E90B76">
              <w:rPr>
                <w:rFonts w:asciiTheme="minorHAnsi" w:hAnsiTheme="minorHAnsi" w:cstheme="minorHAnsi"/>
              </w:rPr>
              <w:t>Sernac</w:t>
            </w:r>
            <w:proofErr w:type="spellEnd"/>
            <w:r w:rsidRPr="00E90B76">
              <w:rPr>
                <w:rFonts w:asciiTheme="minorHAnsi" w:hAnsiTheme="minorHAnsi" w:cstheme="minorHAnsi"/>
              </w:rPr>
              <w:t xml:space="preserve">): </w:t>
            </w:r>
            <w:r w:rsidR="00881C0E" w:rsidRPr="00E90B76">
              <w:rPr>
                <w:rFonts w:asciiTheme="minorHAnsi" w:hAnsiTheme="minorHAnsi" w:cstheme="minorHAnsi"/>
              </w:rPr>
              <w:t>acoge la observación y acota que en el caso de los juicios colectivos se ha</w:t>
            </w:r>
            <w:r>
              <w:rPr>
                <w:rFonts w:asciiTheme="minorHAnsi" w:hAnsiTheme="minorHAnsi" w:cstheme="minorHAnsi"/>
              </w:rPr>
              <w:t xml:space="preserve"> establecido un método de priorización </w:t>
            </w:r>
            <w:r w:rsidR="00F76ABD">
              <w:rPr>
                <w:rFonts w:asciiTheme="minorHAnsi" w:hAnsiTheme="minorHAnsi" w:cstheme="minorHAnsi"/>
              </w:rPr>
              <w:t xml:space="preserve">basado en criterios como costos, número de afectados, etc. Propone entonces, sumar a la presentación este ejercicio. </w:t>
            </w:r>
            <w:r w:rsidR="00DC7397">
              <w:rPr>
                <w:rFonts w:asciiTheme="minorHAnsi" w:hAnsiTheme="minorHAnsi" w:cstheme="minorHAnsi"/>
              </w:rPr>
              <w:t xml:space="preserve"> </w:t>
            </w:r>
            <w:r w:rsidR="00DC7397" w:rsidRPr="00DC7397">
              <w:rPr>
                <w:rFonts w:asciiTheme="minorHAnsi" w:hAnsiTheme="minorHAnsi" w:cstheme="minorHAnsi"/>
                <w:b/>
              </w:rPr>
              <w:t>COMPROMISO</w:t>
            </w:r>
          </w:p>
          <w:p w:rsidR="004058A8" w:rsidRPr="0068205E" w:rsidRDefault="004058A8" w:rsidP="001C276B">
            <w:pPr>
              <w:widowControl/>
              <w:autoSpaceDE/>
              <w:autoSpaceDN/>
              <w:spacing w:after="200" w:line="276" w:lineRule="auto"/>
              <w:ind w:right="191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4058A8" w:rsidRPr="006A6238" w:rsidTr="00DB2C39">
        <w:trPr>
          <w:trHeight w:val="450"/>
        </w:trPr>
        <w:tc>
          <w:tcPr>
            <w:tcW w:w="566" w:type="dxa"/>
          </w:tcPr>
          <w:p w:rsidR="004058A8" w:rsidRPr="006A6238" w:rsidRDefault="004058A8" w:rsidP="00DB2C39">
            <w:pPr>
              <w:pStyle w:val="TableParagraph"/>
              <w:spacing w:before="91"/>
              <w:ind w:left="107"/>
              <w:jc w:val="center"/>
              <w:rPr>
                <w:rFonts w:asciiTheme="minorHAnsi" w:hAnsiTheme="minorHAnsi" w:cstheme="minorHAnsi"/>
                <w:w w:val="91"/>
              </w:rPr>
            </w:pPr>
            <w:r w:rsidRPr="006A6238">
              <w:rPr>
                <w:rFonts w:asciiTheme="minorHAnsi" w:hAnsiTheme="minorHAnsi" w:cstheme="minorHAnsi"/>
                <w:w w:val="91"/>
              </w:rPr>
              <w:t>10</w:t>
            </w:r>
          </w:p>
        </w:tc>
        <w:tc>
          <w:tcPr>
            <w:tcW w:w="9215" w:type="dxa"/>
          </w:tcPr>
          <w:p w:rsidR="00881C0E" w:rsidRPr="00933B94" w:rsidRDefault="00933B94" w:rsidP="001C276B">
            <w:pPr>
              <w:widowControl/>
              <w:autoSpaceDE/>
              <w:autoSpaceDN/>
              <w:spacing w:after="200" w:line="276" w:lineRule="auto"/>
              <w:ind w:left="83" w:right="191"/>
              <w:contextualSpacing/>
              <w:jc w:val="both"/>
              <w:rPr>
                <w:rFonts w:asciiTheme="minorHAnsi" w:hAnsiTheme="minorHAnsi" w:cstheme="minorHAnsi"/>
              </w:rPr>
            </w:pPr>
            <w:r w:rsidRPr="00933B94">
              <w:rPr>
                <w:rFonts w:asciiTheme="minorHAnsi" w:hAnsiTheme="minorHAnsi" w:cstheme="minorHAnsi"/>
              </w:rPr>
              <w:t>Pablo Rodríguez (</w:t>
            </w:r>
            <w:proofErr w:type="spellStart"/>
            <w:r w:rsidRPr="00933B94">
              <w:rPr>
                <w:rFonts w:asciiTheme="minorHAnsi" w:hAnsiTheme="minorHAnsi" w:cstheme="minorHAnsi"/>
              </w:rPr>
              <w:t>AdC</w:t>
            </w:r>
            <w:proofErr w:type="spellEnd"/>
            <w:r w:rsidRPr="00933B94">
              <w:rPr>
                <w:rFonts w:asciiTheme="minorHAnsi" w:hAnsiTheme="minorHAnsi" w:cstheme="minorHAnsi"/>
              </w:rPr>
              <w:t xml:space="preserve"> </w:t>
            </w:r>
            <w:r w:rsidR="00881C0E" w:rsidRPr="00933B94">
              <w:rPr>
                <w:rFonts w:asciiTheme="minorHAnsi" w:hAnsiTheme="minorHAnsi" w:cstheme="minorHAnsi"/>
              </w:rPr>
              <w:t>FOJUCC</w:t>
            </w:r>
            <w:r w:rsidRPr="00933B94">
              <w:rPr>
                <w:rFonts w:asciiTheme="minorHAnsi" w:hAnsiTheme="minorHAnsi" w:cstheme="minorHAnsi"/>
              </w:rPr>
              <w:t>)</w:t>
            </w:r>
            <w:r w:rsidR="00881C0E" w:rsidRPr="00933B94">
              <w:rPr>
                <w:rFonts w:asciiTheme="minorHAnsi" w:hAnsiTheme="minorHAnsi" w:cstheme="minorHAnsi"/>
              </w:rPr>
              <w:t>: s</w:t>
            </w:r>
            <w:r w:rsidRPr="00933B94">
              <w:rPr>
                <w:rFonts w:asciiTheme="minorHAnsi" w:hAnsiTheme="minorHAnsi" w:cstheme="minorHAnsi"/>
              </w:rPr>
              <w:t xml:space="preserve">ería interesante agregar al dato de las </w:t>
            </w:r>
            <w:r w:rsidR="00881C0E" w:rsidRPr="00933B94">
              <w:rPr>
                <w:rFonts w:asciiTheme="minorHAnsi" w:hAnsiTheme="minorHAnsi" w:cstheme="minorHAnsi"/>
              </w:rPr>
              <w:t xml:space="preserve">30 revisiones de </w:t>
            </w:r>
            <w:r w:rsidRPr="00933B94">
              <w:rPr>
                <w:rFonts w:asciiTheme="minorHAnsi" w:hAnsiTheme="minorHAnsi" w:cstheme="minorHAnsi"/>
              </w:rPr>
              <w:t>adhesión, en</w:t>
            </w:r>
            <w:r w:rsidR="00881C0E" w:rsidRPr="00933B94">
              <w:rPr>
                <w:rFonts w:asciiTheme="minorHAnsi" w:hAnsiTheme="minorHAnsi" w:cstheme="minorHAnsi"/>
              </w:rPr>
              <w:t xml:space="preserve"> qué merca</w:t>
            </w:r>
            <w:r w:rsidRPr="00933B94">
              <w:rPr>
                <w:rFonts w:asciiTheme="minorHAnsi" w:hAnsiTheme="minorHAnsi" w:cstheme="minorHAnsi"/>
              </w:rPr>
              <w:t xml:space="preserve">dos fueron, y cuáles son </w:t>
            </w:r>
            <w:r w:rsidR="00881C0E" w:rsidRPr="00933B94">
              <w:rPr>
                <w:rFonts w:asciiTheme="minorHAnsi" w:hAnsiTheme="minorHAnsi" w:cstheme="minorHAnsi"/>
              </w:rPr>
              <w:t xml:space="preserve">los que se ajustaron. </w:t>
            </w:r>
            <w:r w:rsidRPr="00933B94">
              <w:rPr>
                <w:rFonts w:asciiTheme="minorHAnsi" w:hAnsiTheme="minorHAnsi" w:cstheme="minorHAnsi"/>
              </w:rPr>
              <w:t xml:space="preserve">Además, revisar </w:t>
            </w:r>
            <w:r w:rsidR="00881C0E" w:rsidRPr="00933B94">
              <w:rPr>
                <w:rFonts w:asciiTheme="minorHAnsi" w:hAnsiTheme="minorHAnsi" w:cstheme="minorHAnsi"/>
              </w:rPr>
              <w:t xml:space="preserve">las cláusulas abusivas que más se repiten. </w:t>
            </w:r>
          </w:p>
          <w:p w:rsidR="004058A8" w:rsidRPr="00813ECD" w:rsidRDefault="004058A8" w:rsidP="001C276B">
            <w:pPr>
              <w:widowControl/>
              <w:autoSpaceDE/>
              <w:autoSpaceDN/>
              <w:spacing w:after="160" w:line="259" w:lineRule="auto"/>
              <w:ind w:right="191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4058A8" w:rsidRPr="006A6238" w:rsidTr="00DB2C39">
        <w:trPr>
          <w:trHeight w:val="450"/>
        </w:trPr>
        <w:tc>
          <w:tcPr>
            <w:tcW w:w="566" w:type="dxa"/>
          </w:tcPr>
          <w:p w:rsidR="004058A8" w:rsidRPr="006A6238" w:rsidRDefault="004058A8" w:rsidP="00DB2C39">
            <w:pPr>
              <w:pStyle w:val="TableParagraph"/>
              <w:spacing w:before="91"/>
              <w:ind w:left="107"/>
              <w:jc w:val="center"/>
              <w:rPr>
                <w:rFonts w:asciiTheme="minorHAnsi" w:hAnsiTheme="minorHAnsi" w:cstheme="minorHAnsi"/>
                <w:w w:val="91"/>
              </w:rPr>
            </w:pPr>
            <w:r w:rsidRPr="006A6238">
              <w:rPr>
                <w:rFonts w:asciiTheme="minorHAnsi" w:hAnsiTheme="minorHAnsi" w:cstheme="minorHAnsi"/>
                <w:w w:val="91"/>
              </w:rPr>
              <w:t>11</w:t>
            </w:r>
          </w:p>
        </w:tc>
        <w:tc>
          <w:tcPr>
            <w:tcW w:w="9215" w:type="dxa"/>
          </w:tcPr>
          <w:p w:rsidR="004058A8" w:rsidRDefault="00933B94" w:rsidP="001C276B">
            <w:pPr>
              <w:widowControl/>
              <w:autoSpaceDE/>
              <w:autoSpaceDN/>
              <w:spacing w:after="200" w:line="276" w:lineRule="auto"/>
              <w:ind w:left="83" w:right="191"/>
              <w:contextualSpacing/>
              <w:jc w:val="both"/>
              <w:rPr>
                <w:rFonts w:asciiTheme="minorHAnsi" w:hAnsiTheme="minorHAnsi" w:cstheme="minorHAnsi"/>
              </w:rPr>
            </w:pPr>
            <w:r w:rsidRPr="00933B94">
              <w:rPr>
                <w:rFonts w:asciiTheme="minorHAnsi" w:hAnsiTheme="minorHAnsi" w:cstheme="minorHAnsi"/>
              </w:rPr>
              <w:t xml:space="preserve">Lucas del Villar (Director Nacional </w:t>
            </w:r>
            <w:proofErr w:type="spellStart"/>
            <w:r w:rsidRPr="00933B94">
              <w:rPr>
                <w:rFonts w:asciiTheme="minorHAnsi" w:hAnsiTheme="minorHAnsi" w:cstheme="minorHAnsi"/>
              </w:rPr>
              <w:t>Sernac</w:t>
            </w:r>
            <w:proofErr w:type="spellEnd"/>
            <w:r w:rsidRPr="00933B94">
              <w:rPr>
                <w:rFonts w:asciiTheme="minorHAnsi" w:hAnsiTheme="minorHAnsi" w:cstheme="minorHAnsi"/>
              </w:rPr>
              <w:t xml:space="preserve">): </w:t>
            </w:r>
            <w:r w:rsidR="00881C0E" w:rsidRPr="00933B94">
              <w:rPr>
                <w:rFonts w:asciiTheme="minorHAnsi" w:hAnsiTheme="minorHAnsi" w:cstheme="minorHAnsi"/>
              </w:rPr>
              <w:t xml:space="preserve">propone presentar ese dato </w:t>
            </w:r>
            <w:r w:rsidRPr="00933B94">
              <w:rPr>
                <w:rFonts w:asciiTheme="minorHAnsi" w:hAnsiTheme="minorHAnsi" w:cstheme="minorHAnsi"/>
              </w:rPr>
              <w:t xml:space="preserve">en términos muy generales, pero hacer una presentación más detallada para el consejo. </w:t>
            </w:r>
          </w:p>
          <w:p w:rsidR="005348A7" w:rsidRPr="00933B94" w:rsidRDefault="005348A7" w:rsidP="001C276B">
            <w:pPr>
              <w:widowControl/>
              <w:autoSpaceDE/>
              <w:autoSpaceDN/>
              <w:spacing w:after="200" w:line="276" w:lineRule="auto"/>
              <w:ind w:left="83" w:right="191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4058A8" w:rsidRPr="006A6238" w:rsidTr="00DB2C39">
        <w:trPr>
          <w:trHeight w:val="450"/>
        </w:trPr>
        <w:tc>
          <w:tcPr>
            <w:tcW w:w="566" w:type="dxa"/>
          </w:tcPr>
          <w:p w:rsidR="004058A8" w:rsidRPr="006A6238" w:rsidRDefault="004058A8" w:rsidP="00DB2C39">
            <w:pPr>
              <w:pStyle w:val="TableParagraph"/>
              <w:spacing w:before="91"/>
              <w:ind w:left="107"/>
              <w:jc w:val="center"/>
              <w:rPr>
                <w:rFonts w:asciiTheme="minorHAnsi" w:hAnsiTheme="minorHAnsi" w:cstheme="minorHAnsi"/>
                <w:w w:val="91"/>
              </w:rPr>
            </w:pPr>
            <w:r w:rsidRPr="006A6238">
              <w:rPr>
                <w:rFonts w:asciiTheme="minorHAnsi" w:hAnsiTheme="minorHAnsi" w:cstheme="minorHAnsi"/>
                <w:w w:val="91"/>
              </w:rPr>
              <w:t>12</w:t>
            </w:r>
          </w:p>
        </w:tc>
        <w:tc>
          <w:tcPr>
            <w:tcW w:w="9215" w:type="dxa"/>
          </w:tcPr>
          <w:p w:rsidR="00881C0E" w:rsidRDefault="005348A7" w:rsidP="001C276B">
            <w:pPr>
              <w:widowControl/>
              <w:autoSpaceDE/>
              <w:autoSpaceDN/>
              <w:spacing w:after="200" w:line="276" w:lineRule="auto"/>
              <w:ind w:left="83" w:right="191"/>
              <w:contextualSpacing/>
              <w:jc w:val="both"/>
            </w:pPr>
            <w:r w:rsidRPr="005348A7">
              <w:rPr>
                <w:rFonts w:asciiTheme="minorHAnsi" w:hAnsiTheme="minorHAnsi" w:cstheme="minorHAnsi"/>
              </w:rPr>
              <w:t xml:space="preserve">Jaime </w:t>
            </w:r>
            <w:proofErr w:type="spellStart"/>
            <w:r w:rsidRPr="005348A7">
              <w:rPr>
                <w:rFonts w:asciiTheme="minorHAnsi" w:hAnsiTheme="minorHAnsi" w:cstheme="minorHAnsi"/>
              </w:rPr>
              <w:t>Lorenzini</w:t>
            </w:r>
            <w:proofErr w:type="spellEnd"/>
            <w:r w:rsidRPr="005348A7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5348A7">
              <w:rPr>
                <w:rFonts w:asciiTheme="minorHAnsi" w:hAnsiTheme="minorHAnsi" w:cstheme="minorHAnsi"/>
              </w:rPr>
              <w:t>Retail</w:t>
            </w:r>
            <w:proofErr w:type="spellEnd"/>
            <w:r w:rsidRPr="005348A7">
              <w:rPr>
                <w:rFonts w:asciiTheme="minorHAnsi" w:hAnsiTheme="minorHAnsi" w:cstheme="minorHAnsi"/>
              </w:rPr>
              <w:t xml:space="preserve"> Financiero): </w:t>
            </w:r>
            <w:r w:rsidR="00881C0E" w:rsidRPr="005348A7">
              <w:rPr>
                <w:rFonts w:asciiTheme="minorHAnsi" w:hAnsiTheme="minorHAnsi" w:cstheme="minorHAnsi"/>
              </w:rPr>
              <w:t xml:space="preserve">señala que </w:t>
            </w:r>
            <w:r w:rsidRPr="005348A7">
              <w:rPr>
                <w:rFonts w:asciiTheme="minorHAnsi" w:hAnsiTheme="minorHAnsi" w:cstheme="minorHAnsi"/>
              </w:rPr>
              <w:t xml:space="preserve">sería interesante sumar a la cuenta pública un punto sobre las alianzas de trabajo que tiene </w:t>
            </w:r>
            <w:proofErr w:type="spellStart"/>
            <w:r w:rsidRPr="005348A7">
              <w:rPr>
                <w:rFonts w:asciiTheme="minorHAnsi" w:hAnsiTheme="minorHAnsi" w:cstheme="minorHAnsi"/>
              </w:rPr>
              <w:t>Sernac</w:t>
            </w:r>
            <w:proofErr w:type="spellEnd"/>
            <w:r w:rsidRPr="005348A7">
              <w:rPr>
                <w:rFonts w:asciiTheme="minorHAnsi" w:hAnsiTheme="minorHAnsi" w:cstheme="minorHAnsi"/>
              </w:rPr>
              <w:t xml:space="preserve"> con otros servicios públicos</w:t>
            </w:r>
            <w:r>
              <w:t xml:space="preserve">. </w:t>
            </w:r>
          </w:p>
          <w:p w:rsidR="004058A8" w:rsidRPr="00A0137E" w:rsidRDefault="004058A8" w:rsidP="001C276B">
            <w:pPr>
              <w:widowControl/>
              <w:autoSpaceDE/>
              <w:autoSpaceDN/>
              <w:spacing w:after="160" w:line="259" w:lineRule="auto"/>
              <w:ind w:right="191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4058A8" w:rsidRPr="006A6238" w:rsidTr="00DB2C39">
        <w:trPr>
          <w:trHeight w:val="450"/>
        </w:trPr>
        <w:tc>
          <w:tcPr>
            <w:tcW w:w="566" w:type="dxa"/>
          </w:tcPr>
          <w:p w:rsidR="004058A8" w:rsidRPr="006A6238" w:rsidRDefault="004058A8" w:rsidP="00DB2C39">
            <w:pPr>
              <w:pStyle w:val="TableParagraph"/>
              <w:spacing w:before="91"/>
              <w:ind w:left="107"/>
              <w:jc w:val="center"/>
              <w:rPr>
                <w:rFonts w:asciiTheme="minorHAnsi" w:hAnsiTheme="minorHAnsi" w:cstheme="minorHAnsi"/>
                <w:w w:val="91"/>
              </w:rPr>
            </w:pPr>
            <w:r w:rsidRPr="006A6238">
              <w:rPr>
                <w:rFonts w:asciiTheme="minorHAnsi" w:hAnsiTheme="minorHAnsi" w:cstheme="minorHAnsi"/>
                <w:w w:val="91"/>
              </w:rPr>
              <w:t>13</w:t>
            </w:r>
          </w:p>
        </w:tc>
        <w:tc>
          <w:tcPr>
            <w:tcW w:w="9215" w:type="dxa"/>
          </w:tcPr>
          <w:p w:rsidR="00881C0E" w:rsidRDefault="00192F7A" w:rsidP="001C276B">
            <w:pPr>
              <w:widowControl/>
              <w:autoSpaceDE/>
              <w:autoSpaceDN/>
              <w:spacing w:after="200" w:line="276" w:lineRule="auto"/>
              <w:ind w:left="83" w:right="191"/>
              <w:contextualSpacing/>
              <w:jc w:val="both"/>
            </w:pPr>
            <w:r w:rsidRPr="00933B94">
              <w:rPr>
                <w:rFonts w:asciiTheme="minorHAnsi" w:hAnsiTheme="minorHAnsi" w:cstheme="minorHAnsi"/>
              </w:rPr>
              <w:t xml:space="preserve">Lucas del Villar (Director Nacional </w:t>
            </w:r>
            <w:proofErr w:type="spellStart"/>
            <w:r w:rsidRPr="00933B94">
              <w:rPr>
                <w:rFonts w:asciiTheme="minorHAnsi" w:hAnsiTheme="minorHAnsi" w:cstheme="minorHAnsi"/>
              </w:rPr>
              <w:t>Sernac</w:t>
            </w:r>
            <w:proofErr w:type="spellEnd"/>
            <w:r w:rsidRPr="00933B94">
              <w:rPr>
                <w:rFonts w:asciiTheme="minorHAnsi" w:hAnsiTheme="minorHAnsi" w:cstheme="minorHAnsi"/>
              </w:rPr>
              <w:t xml:space="preserve">): </w:t>
            </w:r>
            <w:r w:rsidR="00881C0E" w:rsidRPr="00192F7A">
              <w:rPr>
                <w:rFonts w:asciiTheme="minorHAnsi" w:hAnsiTheme="minorHAnsi" w:cstheme="minorHAnsi"/>
              </w:rPr>
              <w:t>responde que no se puede contar todo, solo lo de más interés para la ciudadanía. Pero se puede dar una panorámica general de los convenios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4058A8" w:rsidRPr="006A6238" w:rsidRDefault="004058A8" w:rsidP="001C276B">
            <w:pPr>
              <w:widowControl/>
              <w:autoSpaceDE/>
              <w:autoSpaceDN/>
              <w:spacing w:after="160" w:line="259" w:lineRule="auto"/>
              <w:ind w:left="83" w:right="191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4058A8" w:rsidRPr="006A6238" w:rsidTr="00DB2C39">
        <w:trPr>
          <w:trHeight w:val="450"/>
        </w:trPr>
        <w:tc>
          <w:tcPr>
            <w:tcW w:w="566" w:type="dxa"/>
          </w:tcPr>
          <w:p w:rsidR="004058A8" w:rsidRPr="006A6238" w:rsidRDefault="004058A8" w:rsidP="00DB2C39">
            <w:pPr>
              <w:pStyle w:val="TableParagraph"/>
              <w:spacing w:before="91"/>
              <w:ind w:left="107"/>
              <w:jc w:val="center"/>
              <w:rPr>
                <w:rFonts w:asciiTheme="minorHAnsi" w:hAnsiTheme="minorHAnsi" w:cstheme="minorHAnsi"/>
                <w:w w:val="91"/>
              </w:rPr>
            </w:pPr>
            <w:r w:rsidRPr="006A6238">
              <w:rPr>
                <w:rFonts w:asciiTheme="minorHAnsi" w:hAnsiTheme="minorHAnsi" w:cstheme="minorHAnsi"/>
                <w:w w:val="91"/>
              </w:rPr>
              <w:t>14</w:t>
            </w:r>
          </w:p>
        </w:tc>
        <w:tc>
          <w:tcPr>
            <w:tcW w:w="9215" w:type="dxa"/>
          </w:tcPr>
          <w:p w:rsidR="00881C0E" w:rsidRPr="00536C89" w:rsidRDefault="0051527D" w:rsidP="001C276B">
            <w:pPr>
              <w:widowControl/>
              <w:autoSpaceDE/>
              <w:autoSpaceDN/>
              <w:spacing w:after="200" w:line="276" w:lineRule="auto"/>
              <w:ind w:left="83" w:right="191"/>
              <w:contextualSpacing/>
              <w:jc w:val="both"/>
              <w:rPr>
                <w:rFonts w:asciiTheme="minorHAnsi" w:hAnsiTheme="minorHAnsi" w:cstheme="minorHAnsi"/>
              </w:rPr>
            </w:pPr>
            <w:r w:rsidRPr="00536C89">
              <w:rPr>
                <w:rFonts w:asciiTheme="minorHAnsi" w:hAnsiTheme="minorHAnsi" w:cstheme="minorHAnsi"/>
              </w:rPr>
              <w:t>Pablo Rodríguez (</w:t>
            </w:r>
            <w:proofErr w:type="spellStart"/>
            <w:r w:rsidRPr="00536C89">
              <w:rPr>
                <w:rFonts w:asciiTheme="minorHAnsi" w:hAnsiTheme="minorHAnsi" w:cstheme="minorHAnsi"/>
              </w:rPr>
              <w:t>AdC</w:t>
            </w:r>
            <w:proofErr w:type="spellEnd"/>
            <w:r w:rsidRPr="00536C89">
              <w:rPr>
                <w:rFonts w:asciiTheme="minorHAnsi" w:hAnsiTheme="minorHAnsi" w:cstheme="minorHAnsi"/>
              </w:rPr>
              <w:t xml:space="preserve"> FOJUCC): </w:t>
            </w:r>
            <w:r w:rsidR="00536C89" w:rsidRPr="00536C89">
              <w:rPr>
                <w:rFonts w:asciiTheme="minorHAnsi" w:hAnsiTheme="minorHAnsi" w:cstheme="minorHAnsi"/>
              </w:rPr>
              <w:t xml:space="preserve"> sugiere </w:t>
            </w:r>
            <w:r w:rsidR="00881C0E" w:rsidRPr="00536C89">
              <w:rPr>
                <w:rFonts w:asciiTheme="minorHAnsi" w:hAnsiTheme="minorHAnsi" w:cstheme="minorHAnsi"/>
              </w:rPr>
              <w:t>a</w:t>
            </w:r>
            <w:r w:rsidR="00536C89" w:rsidRPr="00536C89">
              <w:rPr>
                <w:rFonts w:asciiTheme="minorHAnsi" w:hAnsiTheme="minorHAnsi" w:cstheme="minorHAnsi"/>
              </w:rPr>
              <w:t>gregar la presencia de las Asociaciones de Consumidores en</w:t>
            </w:r>
            <w:r w:rsidR="00881C0E" w:rsidRPr="00536C89">
              <w:rPr>
                <w:rFonts w:asciiTheme="minorHAnsi" w:hAnsiTheme="minorHAnsi" w:cstheme="minorHAnsi"/>
              </w:rPr>
              <w:t xml:space="preserve"> el país.</w:t>
            </w:r>
          </w:p>
          <w:p w:rsidR="004058A8" w:rsidRPr="00495A66" w:rsidRDefault="004058A8" w:rsidP="001C276B">
            <w:pPr>
              <w:widowControl/>
              <w:autoSpaceDE/>
              <w:autoSpaceDN/>
              <w:spacing w:after="160" w:line="259" w:lineRule="auto"/>
              <w:ind w:left="83" w:right="191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4058A8" w:rsidRPr="008E2651" w:rsidTr="00DB2C39">
        <w:trPr>
          <w:trHeight w:val="450"/>
        </w:trPr>
        <w:tc>
          <w:tcPr>
            <w:tcW w:w="566" w:type="dxa"/>
          </w:tcPr>
          <w:p w:rsidR="004058A8" w:rsidRPr="006A6238" w:rsidRDefault="004058A8" w:rsidP="00DB2C39">
            <w:pPr>
              <w:pStyle w:val="TableParagraph"/>
              <w:spacing w:before="91"/>
              <w:ind w:left="107"/>
              <w:jc w:val="center"/>
              <w:rPr>
                <w:rFonts w:asciiTheme="minorHAnsi" w:hAnsiTheme="minorHAnsi" w:cstheme="minorHAnsi"/>
                <w:w w:val="91"/>
              </w:rPr>
            </w:pPr>
            <w:r w:rsidRPr="006A6238">
              <w:rPr>
                <w:rFonts w:asciiTheme="minorHAnsi" w:hAnsiTheme="minorHAnsi" w:cstheme="minorHAnsi"/>
                <w:w w:val="91"/>
              </w:rPr>
              <w:t>15</w:t>
            </w:r>
          </w:p>
        </w:tc>
        <w:tc>
          <w:tcPr>
            <w:tcW w:w="9215" w:type="dxa"/>
          </w:tcPr>
          <w:p w:rsidR="00881C0E" w:rsidRPr="00776B4E" w:rsidRDefault="004330F2" w:rsidP="001C276B">
            <w:pPr>
              <w:widowControl/>
              <w:autoSpaceDE/>
              <w:autoSpaceDN/>
              <w:spacing w:after="200" w:line="276" w:lineRule="auto"/>
              <w:ind w:left="83" w:right="191"/>
              <w:contextualSpacing/>
              <w:jc w:val="both"/>
              <w:rPr>
                <w:rFonts w:asciiTheme="minorHAnsi" w:hAnsiTheme="minorHAnsi" w:cstheme="minorHAnsi"/>
              </w:rPr>
            </w:pPr>
            <w:r w:rsidRPr="00776B4E">
              <w:rPr>
                <w:rFonts w:asciiTheme="minorHAnsi" w:hAnsiTheme="minorHAnsi" w:cstheme="minorHAnsi"/>
              </w:rPr>
              <w:t xml:space="preserve">Lucas del Villar (Director Nacional </w:t>
            </w:r>
            <w:proofErr w:type="spellStart"/>
            <w:r w:rsidRPr="00776B4E">
              <w:rPr>
                <w:rFonts w:asciiTheme="minorHAnsi" w:hAnsiTheme="minorHAnsi" w:cstheme="minorHAnsi"/>
              </w:rPr>
              <w:t>Sernac</w:t>
            </w:r>
            <w:proofErr w:type="spellEnd"/>
            <w:r w:rsidRPr="00776B4E">
              <w:rPr>
                <w:rFonts w:asciiTheme="minorHAnsi" w:hAnsiTheme="minorHAnsi" w:cstheme="minorHAnsi"/>
              </w:rPr>
              <w:t xml:space="preserve">): </w:t>
            </w:r>
            <w:r w:rsidR="00881C0E" w:rsidRPr="00776B4E">
              <w:rPr>
                <w:rFonts w:asciiTheme="minorHAnsi" w:hAnsiTheme="minorHAnsi" w:cstheme="minorHAnsi"/>
              </w:rPr>
              <w:t xml:space="preserve">propone una </w:t>
            </w:r>
            <w:r w:rsidRPr="00776B4E">
              <w:rPr>
                <w:rFonts w:asciiTheme="minorHAnsi" w:hAnsiTheme="minorHAnsi" w:cstheme="minorHAnsi"/>
              </w:rPr>
              <w:t>gráfica</w:t>
            </w:r>
            <w:r w:rsidR="00881C0E" w:rsidRPr="00776B4E">
              <w:rPr>
                <w:rFonts w:asciiTheme="minorHAnsi" w:hAnsiTheme="minorHAnsi" w:cstheme="minorHAnsi"/>
              </w:rPr>
              <w:t xml:space="preserve"> ti</w:t>
            </w:r>
            <w:r w:rsidRPr="00776B4E">
              <w:rPr>
                <w:rFonts w:asciiTheme="minorHAnsi" w:hAnsiTheme="minorHAnsi" w:cstheme="minorHAnsi"/>
              </w:rPr>
              <w:t xml:space="preserve">po mapa donde aparezcan las Asociaciones </w:t>
            </w:r>
            <w:r w:rsidR="00881C0E" w:rsidRPr="00776B4E">
              <w:rPr>
                <w:rFonts w:asciiTheme="minorHAnsi" w:hAnsiTheme="minorHAnsi" w:cstheme="minorHAnsi"/>
              </w:rPr>
              <w:t>por región. Y buscar un criter</w:t>
            </w:r>
            <w:r w:rsidR="00DD772E">
              <w:rPr>
                <w:rFonts w:asciiTheme="minorHAnsi" w:hAnsiTheme="minorHAnsi" w:cstheme="minorHAnsi"/>
              </w:rPr>
              <w:t>io para que no aparezcan todas, puede ser las q</w:t>
            </w:r>
            <w:r w:rsidR="00881C0E" w:rsidRPr="00776B4E">
              <w:rPr>
                <w:rFonts w:asciiTheme="minorHAnsi" w:hAnsiTheme="minorHAnsi" w:cstheme="minorHAnsi"/>
              </w:rPr>
              <w:t>ue estén activas los últimos 2 años.</w:t>
            </w:r>
          </w:p>
          <w:p w:rsidR="004058A8" w:rsidRPr="00495A66" w:rsidRDefault="004058A8" w:rsidP="001C276B">
            <w:pPr>
              <w:widowControl/>
              <w:autoSpaceDE/>
              <w:autoSpaceDN/>
              <w:spacing w:after="160" w:line="259" w:lineRule="auto"/>
              <w:ind w:left="83" w:right="191"/>
              <w:contextualSpacing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4058A8" w:rsidRPr="006A6238" w:rsidTr="00DB2C39">
        <w:trPr>
          <w:trHeight w:val="450"/>
        </w:trPr>
        <w:tc>
          <w:tcPr>
            <w:tcW w:w="566" w:type="dxa"/>
          </w:tcPr>
          <w:p w:rsidR="004058A8" w:rsidRPr="006A6238" w:rsidRDefault="00140670" w:rsidP="00DB2C39">
            <w:pPr>
              <w:pStyle w:val="TableParagraph"/>
              <w:spacing w:before="91"/>
              <w:ind w:left="107"/>
              <w:jc w:val="center"/>
              <w:rPr>
                <w:rFonts w:asciiTheme="minorHAnsi" w:hAnsiTheme="minorHAnsi" w:cstheme="minorHAnsi"/>
                <w:w w:val="91"/>
              </w:rPr>
            </w:pPr>
            <w:r>
              <w:rPr>
                <w:rFonts w:asciiTheme="minorHAnsi" w:hAnsiTheme="minorHAnsi" w:cstheme="minorHAnsi"/>
                <w:w w:val="91"/>
              </w:rPr>
              <w:t>16</w:t>
            </w:r>
          </w:p>
        </w:tc>
        <w:tc>
          <w:tcPr>
            <w:tcW w:w="9215" w:type="dxa"/>
          </w:tcPr>
          <w:p w:rsidR="004058A8" w:rsidRPr="002A7989" w:rsidRDefault="004528ED" w:rsidP="001C276B">
            <w:pPr>
              <w:widowControl/>
              <w:autoSpaceDE/>
              <w:autoSpaceDN/>
              <w:spacing w:after="200" w:line="276" w:lineRule="auto"/>
              <w:ind w:left="83" w:right="191"/>
              <w:contextualSpacing/>
              <w:jc w:val="both"/>
              <w:rPr>
                <w:rFonts w:asciiTheme="minorHAnsi" w:hAnsiTheme="minorHAnsi" w:cstheme="minorHAnsi"/>
              </w:rPr>
            </w:pPr>
            <w:r w:rsidRPr="002A7989">
              <w:rPr>
                <w:rFonts w:asciiTheme="minorHAnsi" w:hAnsiTheme="minorHAnsi" w:cstheme="minorHAnsi"/>
              </w:rPr>
              <w:t>Tatiana Gajardo (</w:t>
            </w:r>
            <w:r w:rsidR="00881C0E" w:rsidRPr="002A7989">
              <w:rPr>
                <w:rFonts w:asciiTheme="minorHAnsi" w:hAnsiTheme="minorHAnsi" w:cstheme="minorHAnsi"/>
              </w:rPr>
              <w:t>D</w:t>
            </w:r>
            <w:r w:rsidRPr="002A7989">
              <w:rPr>
                <w:rFonts w:asciiTheme="minorHAnsi" w:hAnsiTheme="minorHAnsi" w:cstheme="minorHAnsi"/>
              </w:rPr>
              <w:t xml:space="preserve">epartamento de </w:t>
            </w:r>
            <w:r w:rsidR="00881C0E" w:rsidRPr="002A7989">
              <w:rPr>
                <w:rFonts w:asciiTheme="minorHAnsi" w:hAnsiTheme="minorHAnsi" w:cstheme="minorHAnsi"/>
              </w:rPr>
              <w:t>P</w:t>
            </w:r>
            <w:r w:rsidRPr="002A7989">
              <w:rPr>
                <w:rFonts w:asciiTheme="minorHAnsi" w:hAnsiTheme="minorHAnsi" w:cstheme="minorHAnsi"/>
              </w:rPr>
              <w:t xml:space="preserve">articipación </w:t>
            </w:r>
            <w:r w:rsidR="00881C0E" w:rsidRPr="002A7989">
              <w:rPr>
                <w:rFonts w:asciiTheme="minorHAnsi" w:hAnsiTheme="minorHAnsi" w:cstheme="minorHAnsi"/>
              </w:rPr>
              <w:t>C</w:t>
            </w:r>
            <w:r w:rsidRPr="002A7989">
              <w:rPr>
                <w:rFonts w:asciiTheme="minorHAnsi" w:hAnsiTheme="minorHAnsi" w:cstheme="minorHAnsi"/>
              </w:rPr>
              <w:t>iudadana)</w:t>
            </w:r>
            <w:r w:rsidR="00881C0E" w:rsidRPr="002A7989">
              <w:rPr>
                <w:rFonts w:asciiTheme="minorHAnsi" w:hAnsiTheme="minorHAnsi" w:cstheme="minorHAnsi"/>
              </w:rPr>
              <w:t xml:space="preserve"> explica metodología y </w:t>
            </w:r>
            <w:r w:rsidRPr="002A7989">
              <w:rPr>
                <w:rFonts w:asciiTheme="minorHAnsi" w:hAnsiTheme="minorHAnsi" w:cstheme="minorHAnsi"/>
              </w:rPr>
              <w:t xml:space="preserve">programa de trabajo de la Cuenta Pública. </w:t>
            </w:r>
          </w:p>
        </w:tc>
      </w:tr>
      <w:tr w:rsidR="004058A8" w:rsidRPr="006A6238" w:rsidTr="00DB2C39">
        <w:trPr>
          <w:trHeight w:val="450"/>
        </w:trPr>
        <w:tc>
          <w:tcPr>
            <w:tcW w:w="566" w:type="dxa"/>
          </w:tcPr>
          <w:p w:rsidR="004058A8" w:rsidRPr="006A6238" w:rsidRDefault="00140670" w:rsidP="00DB2C39">
            <w:pPr>
              <w:pStyle w:val="TableParagraph"/>
              <w:spacing w:before="91"/>
              <w:ind w:left="107"/>
              <w:jc w:val="center"/>
              <w:rPr>
                <w:rFonts w:asciiTheme="minorHAnsi" w:hAnsiTheme="minorHAnsi" w:cstheme="minorHAnsi"/>
                <w:w w:val="91"/>
              </w:rPr>
            </w:pPr>
            <w:r>
              <w:rPr>
                <w:rFonts w:asciiTheme="minorHAnsi" w:hAnsiTheme="minorHAnsi" w:cstheme="minorHAnsi"/>
                <w:w w:val="91"/>
              </w:rPr>
              <w:t>17</w:t>
            </w:r>
          </w:p>
        </w:tc>
        <w:tc>
          <w:tcPr>
            <w:tcW w:w="9215" w:type="dxa"/>
          </w:tcPr>
          <w:p w:rsidR="00155DE2" w:rsidRPr="00155DE2" w:rsidRDefault="00155DE2" w:rsidP="001C276B">
            <w:pPr>
              <w:widowControl/>
              <w:autoSpaceDE/>
              <w:autoSpaceDN/>
              <w:spacing w:after="200" w:line="276" w:lineRule="auto"/>
              <w:ind w:left="83" w:right="191"/>
              <w:contextualSpacing/>
              <w:jc w:val="both"/>
              <w:rPr>
                <w:rFonts w:asciiTheme="minorHAnsi" w:hAnsiTheme="minorHAnsi" w:cstheme="minorHAnsi"/>
              </w:rPr>
            </w:pPr>
            <w:r w:rsidRPr="00155DE2">
              <w:rPr>
                <w:rFonts w:asciiTheme="minorHAnsi" w:hAnsiTheme="minorHAnsi" w:cstheme="minorHAnsi"/>
              </w:rPr>
              <w:t xml:space="preserve">No habiendo más comentarios se pasa al tercer tema de la tabla. </w:t>
            </w:r>
          </w:p>
          <w:p w:rsidR="00881C0E" w:rsidRPr="00155DE2" w:rsidRDefault="00881C0E" w:rsidP="001C276B">
            <w:pPr>
              <w:widowControl/>
              <w:autoSpaceDE/>
              <w:autoSpaceDN/>
              <w:spacing w:after="200" w:line="276" w:lineRule="auto"/>
              <w:ind w:left="83" w:right="191"/>
              <w:contextualSpacing/>
              <w:jc w:val="both"/>
              <w:rPr>
                <w:rFonts w:asciiTheme="minorHAnsi" w:hAnsiTheme="minorHAnsi" w:cstheme="minorHAnsi"/>
              </w:rPr>
            </w:pPr>
            <w:r w:rsidRPr="00155DE2">
              <w:rPr>
                <w:rFonts w:asciiTheme="minorHAnsi" w:hAnsiTheme="minorHAnsi" w:cstheme="minorHAnsi"/>
              </w:rPr>
              <w:t>Se revisan guías de alcance jurídico, y el documento. Se ofrece que hagan llevar las dudas por mail o que en la próxima sesión</w:t>
            </w:r>
            <w:r w:rsidR="00155DE2" w:rsidRPr="00155DE2">
              <w:rPr>
                <w:rFonts w:asciiTheme="minorHAnsi" w:hAnsiTheme="minorHAnsi" w:cstheme="minorHAnsi"/>
              </w:rPr>
              <w:t xml:space="preserve"> la División Jurídica exponga al respecto.  </w:t>
            </w:r>
          </w:p>
          <w:p w:rsidR="004058A8" w:rsidRPr="006A6238" w:rsidRDefault="004058A8" w:rsidP="001C276B">
            <w:pPr>
              <w:widowControl/>
              <w:autoSpaceDE/>
              <w:autoSpaceDN/>
              <w:spacing w:after="160" w:line="259" w:lineRule="auto"/>
              <w:ind w:left="83" w:right="191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4058A8" w:rsidRPr="006A6238" w:rsidTr="00DB2C39">
        <w:trPr>
          <w:trHeight w:val="450"/>
        </w:trPr>
        <w:tc>
          <w:tcPr>
            <w:tcW w:w="566" w:type="dxa"/>
          </w:tcPr>
          <w:p w:rsidR="004058A8" w:rsidRPr="006A6238" w:rsidRDefault="00140670" w:rsidP="00DB2C39">
            <w:pPr>
              <w:pStyle w:val="TableParagraph"/>
              <w:spacing w:before="91"/>
              <w:ind w:left="107"/>
              <w:jc w:val="center"/>
              <w:rPr>
                <w:rFonts w:asciiTheme="minorHAnsi" w:hAnsiTheme="minorHAnsi" w:cstheme="minorHAnsi"/>
                <w:w w:val="91"/>
              </w:rPr>
            </w:pPr>
            <w:r>
              <w:rPr>
                <w:rFonts w:asciiTheme="minorHAnsi" w:hAnsiTheme="minorHAnsi" w:cstheme="minorHAnsi"/>
                <w:w w:val="91"/>
              </w:rPr>
              <w:t>18</w:t>
            </w:r>
          </w:p>
        </w:tc>
        <w:tc>
          <w:tcPr>
            <w:tcW w:w="9215" w:type="dxa"/>
          </w:tcPr>
          <w:p w:rsidR="00881C0E" w:rsidRPr="00155DE2" w:rsidRDefault="00155DE2" w:rsidP="001C276B">
            <w:pPr>
              <w:widowControl/>
              <w:autoSpaceDE/>
              <w:autoSpaceDN/>
              <w:spacing w:after="200" w:line="276" w:lineRule="auto"/>
              <w:ind w:left="83" w:right="191"/>
              <w:contextualSpacing/>
              <w:jc w:val="both"/>
              <w:rPr>
                <w:rFonts w:asciiTheme="minorHAnsi" w:hAnsiTheme="minorHAnsi" w:cstheme="minorHAnsi"/>
              </w:rPr>
            </w:pPr>
            <w:r w:rsidRPr="00155DE2">
              <w:rPr>
                <w:rFonts w:asciiTheme="minorHAnsi" w:hAnsiTheme="minorHAnsi" w:cstheme="minorHAnsi"/>
              </w:rPr>
              <w:t>Pablo Rodríguez (</w:t>
            </w:r>
            <w:proofErr w:type="spellStart"/>
            <w:r w:rsidRPr="00155DE2">
              <w:rPr>
                <w:rFonts w:asciiTheme="minorHAnsi" w:hAnsiTheme="minorHAnsi" w:cstheme="minorHAnsi"/>
              </w:rPr>
              <w:t>AdC</w:t>
            </w:r>
            <w:proofErr w:type="spellEnd"/>
            <w:r w:rsidRPr="00155DE2">
              <w:rPr>
                <w:rFonts w:asciiTheme="minorHAnsi" w:hAnsiTheme="minorHAnsi" w:cstheme="minorHAnsi"/>
              </w:rPr>
              <w:t xml:space="preserve"> FOJUCC):  consulta por el protocolo de Buenas </w:t>
            </w:r>
            <w:r w:rsidR="00881C0E" w:rsidRPr="00155DE2">
              <w:rPr>
                <w:rFonts w:asciiTheme="minorHAnsi" w:hAnsiTheme="minorHAnsi" w:cstheme="minorHAnsi"/>
              </w:rPr>
              <w:t>prácticas en juicios colectivos.</w:t>
            </w:r>
          </w:p>
          <w:p w:rsidR="004058A8" w:rsidRPr="00915A3A" w:rsidRDefault="004058A8" w:rsidP="001C276B">
            <w:pPr>
              <w:widowControl/>
              <w:autoSpaceDE/>
              <w:autoSpaceDN/>
              <w:spacing w:after="160" w:line="259" w:lineRule="auto"/>
              <w:ind w:left="83" w:right="191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4058A8" w:rsidRPr="006A6238" w:rsidTr="00DB2C39">
        <w:trPr>
          <w:trHeight w:val="450"/>
        </w:trPr>
        <w:tc>
          <w:tcPr>
            <w:tcW w:w="566" w:type="dxa"/>
          </w:tcPr>
          <w:p w:rsidR="004058A8" w:rsidRPr="006A6238" w:rsidRDefault="00140670" w:rsidP="00DB2C39">
            <w:pPr>
              <w:pStyle w:val="TableParagraph"/>
              <w:spacing w:before="91"/>
              <w:ind w:left="107"/>
              <w:jc w:val="center"/>
              <w:rPr>
                <w:rFonts w:asciiTheme="minorHAnsi" w:hAnsiTheme="minorHAnsi" w:cstheme="minorHAnsi"/>
                <w:w w:val="91"/>
              </w:rPr>
            </w:pPr>
            <w:r>
              <w:rPr>
                <w:rFonts w:asciiTheme="minorHAnsi" w:hAnsiTheme="minorHAnsi" w:cstheme="minorHAnsi"/>
                <w:w w:val="91"/>
              </w:rPr>
              <w:lastRenderedPageBreak/>
              <w:t>19</w:t>
            </w:r>
          </w:p>
        </w:tc>
        <w:tc>
          <w:tcPr>
            <w:tcW w:w="9215" w:type="dxa"/>
          </w:tcPr>
          <w:p w:rsidR="00881C0E" w:rsidRPr="00155DE2" w:rsidRDefault="00155DE2" w:rsidP="001C276B">
            <w:pPr>
              <w:widowControl/>
              <w:autoSpaceDE/>
              <w:autoSpaceDN/>
              <w:spacing w:after="200" w:line="276" w:lineRule="auto"/>
              <w:ind w:left="83" w:right="191"/>
              <w:contextualSpacing/>
              <w:jc w:val="both"/>
              <w:rPr>
                <w:rFonts w:asciiTheme="minorHAnsi" w:hAnsiTheme="minorHAnsi" w:cstheme="minorHAnsi"/>
              </w:rPr>
            </w:pPr>
            <w:r w:rsidRPr="00155DE2">
              <w:rPr>
                <w:rFonts w:asciiTheme="minorHAnsi" w:hAnsiTheme="minorHAnsi" w:cstheme="minorHAnsi"/>
              </w:rPr>
              <w:t xml:space="preserve">Paulina Espinoza (Jefa del Departamento de Participación Ciudadana): </w:t>
            </w:r>
            <w:r w:rsidR="00881C0E" w:rsidRPr="00155DE2">
              <w:rPr>
                <w:rFonts w:asciiTheme="minorHAnsi" w:hAnsiTheme="minorHAnsi" w:cstheme="minorHAnsi"/>
              </w:rPr>
              <w:t xml:space="preserve">señala que </w:t>
            </w:r>
            <w:r w:rsidRPr="00155DE2">
              <w:rPr>
                <w:rFonts w:asciiTheme="minorHAnsi" w:hAnsiTheme="minorHAnsi" w:cstheme="minorHAnsi"/>
              </w:rPr>
              <w:t>está en trámite la resolución</w:t>
            </w:r>
            <w:r w:rsidR="00881C0E" w:rsidRPr="00155DE2">
              <w:rPr>
                <w:rFonts w:asciiTheme="minorHAnsi" w:hAnsiTheme="minorHAnsi" w:cstheme="minorHAnsi"/>
              </w:rPr>
              <w:t xml:space="preserve"> y que será publicad</w:t>
            </w:r>
            <w:r w:rsidRPr="00155DE2">
              <w:rPr>
                <w:rFonts w:asciiTheme="minorHAnsi" w:hAnsiTheme="minorHAnsi" w:cstheme="minorHAnsi"/>
              </w:rPr>
              <w:t>o</w:t>
            </w:r>
            <w:r w:rsidR="00881C0E" w:rsidRPr="00155DE2">
              <w:rPr>
                <w:rFonts w:asciiTheme="minorHAnsi" w:hAnsiTheme="minorHAnsi" w:cstheme="minorHAnsi"/>
              </w:rPr>
              <w:t xml:space="preserve"> en el sitio web en</w:t>
            </w:r>
            <w:r w:rsidRPr="00155DE2">
              <w:rPr>
                <w:rFonts w:asciiTheme="minorHAnsi" w:hAnsiTheme="minorHAnsi" w:cstheme="minorHAnsi"/>
              </w:rPr>
              <w:t xml:space="preserve"> la sección “Juicios</w:t>
            </w:r>
            <w:r w:rsidR="00881C0E" w:rsidRPr="00155DE2">
              <w:rPr>
                <w:rFonts w:asciiTheme="minorHAnsi" w:hAnsiTheme="minorHAnsi" w:cstheme="minorHAnsi"/>
              </w:rPr>
              <w:t xml:space="preserve"> colectivos”.</w:t>
            </w:r>
          </w:p>
          <w:p w:rsidR="004058A8" w:rsidRPr="00C149FA" w:rsidRDefault="004058A8" w:rsidP="001C276B">
            <w:pPr>
              <w:widowControl/>
              <w:autoSpaceDE/>
              <w:autoSpaceDN/>
              <w:spacing w:after="160" w:line="259" w:lineRule="auto"/>
              <w:ind w:left="83" w:right="191"/>
              <w:contextualSpacing/>
              <w:rPr>
                <w:rFonts w:asciiTheme="minorHAnsi" w:hAnsiTheme="minorHAnsi" w:cstheme="minorHAnsi"/>
                <w:i/>
              </w:rPr>
            </w:pPr>
          </w:p>
        </w:tc>
      </w:tr>
      <w:tr w:rsidR="004058A8" w:rsidRPr="006A6238" w:rsidTr="00DB2C39">
        <w:trPr>
          <w:trHeight w:val="660"/>
        </w:trPr>
        <w:tc>
          <w:tcPr>
            <w:tcW w:w="566" w:type="dxa"/>
            <w:tcBorders>
              <w:bottom w:val="single" w:sz="4" w:space="0" w:color="auto"/>
            </w:tcBorders>
          </w:tcPr>
          <w:p w:rsidR="004058A8" w:rsidRPr="006A6238" w:rsidRDefault="00140670" w:rsidP="00DB2C39">
            <w:pPr>
              <w:pStyle w:val="TableParagraph"/>
              <w:spacing w:before="91"/>
              <w:ind w:left="107"/>
              <w:jc w:val="center"/>
              <w:rPr>
                <w:rFonts w:asciiTheme="minorHAnsi" w:hAnsiTheme="minorHAnsi" w:cstheme="minorHAnsi"/>
                <w:w w:val="91"/>
              </w:rPr>
            </w:pPr>
            <w:r>
              <w:rPr>
                <w:rFonts w:asciiTheme="minorHAnsi" w:hAnsiTheme="minorHAnsi" w:cstheme="minorHAnsi"/>
                <w:w w:val="91"/>
              </w:rPr>
              <w:t>20</w:t>
            </w:r>
          </w:p>
        </w:tc>
        <w:tc>
          <w:tcPr>
            <w:tcW w:w="9215" w:type="dxa"/>
            <w:tcBorders>
              <w:bottom w:val="single" w:sz="4" w:space="0" w:color="auto"/>
            </w:tcBorders>
          </w:tcPr>
          <w:p w:rsidR="004058A8" w:rsidRPr="001943C0" w:rsidRDefault="00963469" w:rsidP="001C276B">
            <w:pPr>
              <w:widowControl/>
              <w:autoSpaceDE/>
              <w:autoSpaceDN/>
              <w:spacing w:after="200" w:line="276" w:lineRule="auto"/>
              <w:ind w:left="83" w:right="191"/>
              <w:contextualSpacing/>
              <w:rPr>
                <w:rFonts w:asciiTheme="minorHAnsi" w:hAnsiTheme="minorHAnsi" w:cstheme="minorHAnsi"/>
              </w:rPr>
            </w:pPr>
            <w:r w:rsidRPr="001943C0">
              <w:rPr>
                <w:rFonts w:asciiTheme="minorHAnsi" w:hAnsiTheme="minorHAnsi" w:cstheme="minorHAnsi"/>
              </w:rPr>
              <w:t xml:space="preserve">Por decisión del consejo el Diseño del Plan de trabajo 2019, será pospuesto hasta la próxima sesión. </w:t>
            </w:r>
            <w:r w:rsidR="00AC5778" w:rsidRPr="00AC5778">
              <w:rPr>
                <w:rFonts w:asciiTheme="minorHAnsi" w:hAnsiTheme="minorHAnsi" w:cstheme="minorHAnsi"/>
                <w:b/>
              </w:rPr>
              <w:t>COMPROMISO</w:t>
            </w:r>
          </w:p>
          <w:p w:rsidR="004058A8" w:rsidRPr="00C149FA" w:rsidRDefault="004058A8" w:rsidP="001C276B">
            <w:pPr>
              <w:pStyle w:val="TableParagraph"/>
              <w:spacing w:before="2"/>
              <w:ind w:left="83" w:right="191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D40DD7" w:rsidRPr="006A6238" w:rsidTr="00DB2C39">
        <w:trPr>
          <w:trHeight w:val="1244"/>
        </w:trPr>
        <w:tc>
          <w:tcPr>
            <w:tcW w:w="566" w:type="dxa"/>
            <w:tcBorders>
              <w:top w:val="single" w:sz="4" w:space="0" w:color="auto"/>
            </w:tcBorders>
          </w:tcPr>
          <w:p w:rsidR="00D40DD7" w:rsidRPr="006A6238" w:rsidRDefault="00140670" w:rsidP="00DB2C39">
            <w:pPr>
              <w:pStyle w:val="TableParagraph"/>
              <w:spacing w:before="91"/>
              <w:ind w:left="107"/>
              <w:jc w:val="center"/>
              <w:rPr>
                <w:rFonts w:asciiTheme="minorHAnsi" w:hAnsiTheme="minorHAnsi" w:cstheme="minorHAnsi"/>
                <w:w w:val="91"/>
              </w:rPr>
            </w:pPr>
            <w:r>
              <w:rPr>
                <w:rFonts w:asciiTheme="minorHAnsi" w:hAnsiTheme="minorHAnsi" w:cstheme="minorHAnsi"/>
                <w:w w:val="91"/>
              </w:rPr>
              <w:t>21</w:t>
            </w:r>
          </w:p>
        </w:tc>
        <w:tc>
          <w:tcPr>
            <w:tcW w:w="9215" w:type="dxa"/>
            <w:tcBorders>
              <w:top w:val="single" w:sz="4" w:space="0" w:color="auto"/>
            </w:tcBorders>
          </w:tcPr>
          <w:p w:rsidR="00D40DD7" w:rsidRPr="00DB2C39" w:rsidRDefault="00D40DD7" w:rsidP="00DB2C39">
            <w:pPr>
              <w:pStyle w:val="TableParagraph"/>
              <w:spacing w:before="2"/>
              <w:ind w:left="83" w:right="191"/>
              <w:jc w:val="both"/>
            </w:pPr>
            <w:r w:rsidRPr="00776B4E">
              <w:rPr>
                <w:rFonts w:asciiTheme="minorHAnsi" w:hAnsiTheme="minorHAnsi" w:cstheme="minorHAnsi"/>
              </w:rPr>
              <w:t xml:space="preserve">Lucas del Villar (Director Nacional </w:t>
            </w:r>
            <w:proofErr w:type="spellStart"/>
            <w:r w:rsidRPr="00776B4E">
              <w:rPr>
                <w:rFonts w:asciiTheme="minorHAnsi" w:hAnsiTheme="minorHAnsi" w:cstheme="minorHAnsi"/>
              </w:rPr>
              <w:t>Sernac</w:t>
            </w:r>
            <w:proofErr w:type="spellEnd"/>
            <w:r w:rsidRPr="00776B4E">
              <w:rPr>
                <w:rFonts w:asciiTheme="minorHAnsi" w:hAnsiTheme="minorHAnsi" w:cstheme="minorHAnsi"/>
              </w:rPr>
              <w:t>):</w:t>
            </w:r>
            <w:r w:rsidR="005837BB">
              <w:rPr>
                <w:rFonts w:asciiTheme="minorHAnsi" w:hAnsiTheme="minorHAnsi" w:cstheme="minorHAnsi"/>
              </w:rPr>
              <w:t xml:space="preserve"> Solicita que cada consejero/a proponga temas para el plan de trabajo anua, por su parte sugiere revisar los distintos proyectos de ley que tienen relación con consumo. </w:t>
            </w:r>
            <w:r w:rsidR="00DC7397" w:rsidRPr="00DC7397">
              <w:rPr>
                <w:rFonts w:asciiTheme="minorHAnsi" w:hAnsiTheme="minorHAnsi" w:cstheme="minorHAnsi"/>
                <w:b/>
              </w:rPr>
              <w:t>COMPROMISO</w:t>
            </w:r>
          </w:p>
        </w:tc>
      </w:tr>
      <w:tr w:rsidR="004058A8" w:rsidRPr="006A6238" w:rsidTr="00DB2C39">
        <w:trPr>
          <w:trHeight w:val="450"/>
        </w:trPr>
        <w:tc>
          <w:tcPr>
            <w:tcW w:w="566" w:type="dxa"/>
          </w:tcPr>
          <w:p w:rsidR="004058A8" w:rsidRPr="006A6238" w:rsidRDefault="00140670" w:rsidP="00DB2C39">
            <w:pPr>
              <w:pStyle w:val="TableParagraph"/>
              <w:spacing w:before="91"/>
              <w:ind w:left="107"/>
              <w:jc w:val="center"/>
              <w:rPr>
                <w:rFonts w:asciiTheme="minorHAnsi" w:hAnsiTheme="minorHAnsi" w:cstheme="minorHAnsi"/>
                <w:w w:val="91"/>
              </w:rPr>
            </w:pPr>
            <w:r>
              <w:rPr>
                <w:rFonts w:asciiTheme="minorHAnsi" w:hAnsiTheme="minorHAnsi" w:cstheme="minorHAnsi"/>
                <w:w w:val="91"/>
              </w:rPr>
              <w:t>22</w:t>
            </w:r>
          </w:p>
        </w:tc>
        <w:tc>
          <w:tcPr>
            <w:tcW w:w="9215" w:type="dxa"/>
          </w:tcPr>
          <w:p w:rsidR="00881C0E" w:rsidRPr="001943C0" w:rsidRDefault="001943C0" w:rsidP="001C276B">
            <w:pPr>
              <w:widowControl/>
              <w:autoSpaceDE/>
              <w:autoSpaceDN/>
              <w:spacing w:after="200" w:line="276" w:lineRule="auto"/>
              <w:ind w:left="83" w:right="191"/>
              <w:contextualSpacing/>
              <w:jc w:val="both"/>
              <w:rPr>
                <w:rFonts w:asciiTheme="minorHAnsi" w:hAnsiTheme="minorHAnsi" w:cstheme="minorHAnsi"/>
              </w:rPr>
            </w:pPr>
            <w:r w:rsidRPr="001943C0">
              <w:rPr>
                <w:rFonts w:asciiTheme="minorHAnsi" w:hAnsiTheme="minorHAnsi" w:cstheme="minorHAnsi"/>
              </w:rPr>
              <w:t>Pablo Rodríguez (</w:t>
            </w:r>
            <w:proofErr w:type="spellStart"/>
            <w:r w:rsidRPr="001943C0">
              <w:rPr>
                <w:rFonts w:asciiTheme="minorHAnsi" w:hAnsiTheme="minorHAnsi" w:cstheme="minorHAnsi"/>
              </w:rPr>
              <w:t>AdC</w:t>
            </w:r>
            <w:proofErr w:type="spellEnd"/>
            <w:r w:rsidRPr="001943C0">
              <w:rPr>
                <w:rFonts w:asciiTheme="minorHAnsi" w:hAnsiTheme="minorHAnsi" w:cstheme="minorHAnsi"/>
              </w:rPr>
              <w:t xml:space="preserve"> FOJUCC):  agrega que se vienen proyectos de ley muy interesantes como por ejemplo el que </w:t>
            </w:r>
            <w:r w:rsidR="00881C0E" w:rsidRPr="001943C0">
              <w:rPr>
                <w:rFonts w:asciiTheme="minorHAnsi" w:hAnsiTheme="minorHAnsi" w:cstheme="minorHAnsi"/>
              </w:rPr>
              <w:t>prohíbe las promociones asociados a formas de pago.</w:t>
            </w:r>
          </w:p>
          <w:p w:rsidR="004058A8" w:rsidRPr="006A6238" w:rsidRDefault="004058A8" w:rsidP="001C276B">
            <w:pPr>
              <w:widowControl/>
              <w:autoSpaceDE/>
              <w:autoSpaceDN/>
              <w:spacing w:after="160" w:line="259" w:lineRule="auto"/>
              <w:ind w:left="83" w:right="191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4058A8" w:rsidRPr="006A6238" w:rsidTr="00DB2C39">
        <w:trPr>
          <w:trHeight w:val="450"/>
        </w:trPr>
        <w:tc>
          <w:tcPr>
            <w:tcW w:w="566" w:type="dxa"/>
          </w:tcPr>
          <w:p w:rsidR="004058A8" w:rsidRPr="006A6238" w:rsidRDefault="00140670" w:rsidP="00DB2C39">
            <w:pPr>
              <w:pStyle w:val="TableParagraph"/>
              <w:spacing w:before="91"/>
              <w:ind w:left="107"/>
              <w:jc w:val="center"/>
              <w:rPr>
                <w:rFonts w:asciiTheme="minorHAnsi" w:hAnsiTheme="minorHAnsi" w:cstheme="minorHAnsi"/>
                <w:w w:val="91"/>
              </w:rPr>
            </w:pPr>
            <w:r>
              <w:rPr>
                <w:rFonts w:asciiTheme="minorHAnsi" w:hAnsiTheme="minorHAnsi" w:cstheme="minorHAnsi"/>
                <w:w w:val="91"/>
              </w:rPr>
              <w:t>23</w:t>
            </w:r>
          </w:p>
        </w:tc>
        <w:tc>
          <w:tcPr>
            <w:tcW w:w="9215" w:type="dxa"/>
          </w:tcPr>
          <w:p w:rsidR="00881C0E" w:rsidRPr="001943C0" w:rsidRDefault="001943C0" w:rsidP="001C276B">
            <w:pPr>
              <w:widowControl/>
              <w:autoSpaceDE/>
              <w:autoSpaceDN/>
              <w:spacing w:after="200" w:line="276" w:lineRule="auto"/>
              <w:ind w:left="83" w:right="191"/>
              <w:contextualSpacing/>
              <w:jc w:val="both"/>
              <w:rPr>
                <w:rFonts w:asciiTheme="minorHAnsi" w:hAnsiTheme="minorHAnsi" w:cstheme="minorHAnsi"/>
              </w:rPr>
            </w:pPr>
            <w:r w:rsidRPr="001943C0">
              <w:rPr>
                <w:rFonts w:asciiTheme="minorHAnsi" w:hAnsiTheme="minorHAnsi" w:cstheme="minorHAnsi"/>
              </w:rPr>
              <w:t xml:space="preserve">Luis Cordero (ABIF): comenta que también está el </w:t>
            </w:r>
            <w:r w:rsidR="00881C0E" w:rsidRPr="001943C0">
              <w:rPr>
                <w:rFonts w:asciiTheme="minorHAnsi" w:hAnsiTheme="minorHAnsi" w:cstheme="minorHAnsi"/>
              </w:rPr>
              <w:t>proyecto de ley que vincula el abono en la cuenta corriente con el pa</w:t>
            </w:r>
            <w:r w:rsidRPr="001943C0">
              <w:rPr>
                <w:rFonts w:asciiTheme="minorHAnsi" w:hAnsiTheme="minorHAnsi" w:cstheme="minorHAnsi"/>
              </w:rPr>
              <w:t>go de la tarjeta de crédito. Dicho reglamento ya pasó</w:t>
            </w:r>
            <w:r w:rsidR="00881C0E" w:rsidRPr="001943C0">
              <w:rPr>
                <w:rFonts w:asciiTheme="minorHAnsi" w:hAnsiTheme="minorHAnsi" w:cstheme="minorHAnsi"/>
              </w:rPr>
              <w:t xml:space="preserve"> a segunda instancia.</w:t>
            </w:r>
          </w:p>
          <w:p w:rsidR="004058A8" w:rsidRPr="006A6238" w:rsidRDefault="004058A8" w:rsidP="001C276B">
            <w:pPr>
              <w:widowControl/>
              <w:autoSpaceDE/>
              <w:autoSpaceDN/>
              <w:spacing w:after="160" w:line="259" w:lineRule="auto"/>
              <w:ind w:left="83" w:right="191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4058A8" w:rsidRPr="006A6238" w:rsidTr="00DB2C39">
        <w:trPr>
          <w:trHeight w:val="450"/>
        </w:trPr>
        <w:tc>
          <w:tcPr>
            <w:tcW w:w="566" w:type="dxa"/>
          </w:tcPr>
          <w:p w:rsidR="004058A8" w:rsidRPr="006A6238" w:rsidRDefault="00140670" w:rsidP="00DB2C39">
            <w:pPr>
              <w:pStyle w:val="TableParagraph"/>
              <w:spacing w:before="91"/>
              <w:ind w:left="107"/>
              <w:jc w:val="center"/>
              <w:rPr>
                <w:rFonts w:asciiTheme="minorHAnsi" w:hAnsiTheme="minorHAnsi" w:cstheme="minorHAnsi"/>
                <w:w w:val="91"/>
              </w:rPr>
            </w:pPr>
            <w:r>
              <w:rPr>
                <w:rFonts w:asciiTheme="minorHAnsi" w:hAnsiTheme="minorHAnsi" w:cstheme="minorHAnsi"/>
                <w:w w:val="91"/>
              </w:rPr>
              <w:t>24</w:t>
            </w:r>
          </w:p>
        </w:tc>
        <w:tc>
          <w:tcPr>
            <w:tcW w:w="9215" w:type="dxa"/>
          </w:tcPr>
          <w:p w:rsidR="00881C0E" w:rsidRPr="00DC7397" w:rsidRDefault="001943C0" w:rsidP="001C276B">
            <w:pPr>
              <w:widowControl/>
              <w:autoSpaceDE/>
              <w:autoSpaceDN/>
              <w:spacing w:after="200" w:line="276" w:lineRule="auto"/>
              <w:ind w:left="83" w:right="191"/>
              <w:contextualSpacing/>
              <w:jc w:val="both"/>
              <w:rPr>
                <w:rFonts w:asciiTheme="minorHAnsi" w:hAnsiTheme="minorHAnsi"/>
              </w:rPr>
            </w:pPr>
            <w:r w:rsidRPr="00DC7397">
              <w:rPr>
                <w:rFonts w:asciiTheme="minorHAnsi" w:hAnsiTheme="minorHAnsi" w:cstheme="minorHAnsi"/>
              </w:rPr>
              <w:t>Pablo Rodríguez (</w:t>
            </w:r>
            <w:proofErr w:type="spellStart"/>
            <w:r w:rsidRPr="00DC7397">
              <w:rPr>
                <w:rFonts w:asciiTheme="minorHAnsi" w:hAnsiTheme="minorHAnsi" w:cstheme="minorHAnsi"/>
              </w:rPr>
              <w:t>AdC</w:t>
            </w:r>
            <w:proofErr w:type="spellEnd"/>
            <w:r w:rsidRPr="00DC7397">
              <w:rPr>
                <w:rFonts w:asciiTheme="minorHAnsi" w:hAnsiTheme="minorHAnsi" w:cstheme="minorHAnsi"/>
              </w:rPr>
              <w:t xml:space="preserve"> FOJUCC):  </w:t>
            </w:r>
            <w:r w:rsidR="00881C0E" w:rsidRPr="00DC7397">
              <w:rPr>
                <w:rFonts w:asciiTheme="minorHAnsi" w:hAnsiTheme="minorHAnsi"/>
              </w:rPr>
              <w:t>propone revisa</w:t>
            </w:r>
            <w:r w:rsidRPr="00DC7397">
              <w:rPr>
                <w:rFonts w:asciiTheme="minorHAnsi" w:hAnsiTheme="minorHAnsi"/>
              </w:rPr>
              <w:t xml:space="preserve">r la incorporación de más Asociaciones de Consumidores </w:t>
            </w:r>
            <w:r w:rsidR="00881C0E" w:rsidRPr="00DC7397">
              <w:rPr>
                <w:rFonts w:asciiTheme="minorHAnsi" w:hAnsiTheme="minorHAnsi"/>
              </w:rPr>
              <w:t>u otras organizaciones sociales.</w:t>
            </w:r>
          </w:p>
          <w:p w:rsidR="004058A8" w:rsidRPr="006A6238" w:rsidRDefault="004058A8" w:rsidP="001C276B">
            <w:pPr>
              <w:widowControl/>
              <w:autoSpaceDE/>
              <w:autoSpaceDN/>
              <w:spacing w:after="160" w:line="259" w:lineRule="auto"/>
              <w:ind w:left="83" w:right="191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4058A8" w:rsidRPr="006A6238" w:rsidTr="00DB2C39">
        <w:trPr>
          <w:trHeight w:val="450"/>
        </w:trPr>
        <w:tc>
          <w:tcPr>
            <w:tcW w:w="566" w:type="dxa"/>
          </w:tcPr>
          <w:p w:rsidR="004058A8" w:rsidRPr="006A6238" w:rsidRDefault="00140670" w:rsidP="00DB2C39">
            <w:pPr>
              <w:pStyle w:val="TableParagraph"/>
              <w:spacing w:before="91"/>
              <w:ind w:left="107"/>
              <w:jc w:val="center"/>
              <w:rPr>
                <w:rFonts w:asciiTheme="minorHAnsi" w:hAnsiTheme="minorHAnsi" w:cstheme="minorHAnsi"/>
                <w:w w:val="91"/>
              </w:rPr>
            </w:pPr>
            <w:r>
              <w:rPr>
                <w:rFonts w:asciiTheme="minorHAnsi" w:hAnsiTheme="minorHAnsi" w:cstheme="minorHAnsi"/>
                <w:w w:val="91"/>
              </w:rPr>
              <w:t>25</w:t>
            </w:r>
          </w:p>
        </w:tc>
        <w:tc>
          <w:tcPr>
            <w:tcW w:w="9215" w:type="dxa"/>
          </w:tcPr>
          <w:p w:rsidR="00881C0E" w:rsidRPr="00352C3D" w:rsidRDefault="001943C0" w:rsidP="001C276B">
            <w:pPr>
              <w:widowControl/>
              <w:autoSpaceDE/>
              <w:autoSpaceDN/>
              <w:spacing w:after="200" w:line="276" w:lineRule="auto"/>
              <w:ind w:left="83" w:right="191"/>
              <w:contextualSpacing/>
              <w:jc w:val="both"/>
              <w:rPr>
                <w:rFonts w:asciiTheme="minorHAnsi" w:hAnsiTheme="minorHAnsi" w:cstheme="minorHAnsi"/>
              </w:rPr>
            </w:pPr>
            <w:r w:rsidRPr="00352C3D">
              <w:rPr>
                <w:rFonts w:asciiTheme="minorHAnsi" w:hAnsiTheme="minorHAnsi" w:cstheme="minorHAnsi"/>
              </w:rPr>
              <w:t xml:space="preserve">Lucas del Villar (Director Nacional </w:t>
            </w:r>
            <w:proofErr w:type="spellStart"/>
            <w:r w:rsidRPr="00352C3D">
              <w:rPr>
                <w:rFonts w:asciiTheme="minorHAnsi" w:hAnsiTheme="minorHAnsi" w:cstheme="minorHAnsi"/>
              </w:rPr>
              <w:t>Sernac</w:t>
            </w:r>
            <w:proofErr w:type="spellEnd"/>
            <w:r w:rsidRPr="00352C3D">
              <w:rPr>
                <w:rFonts w:asciiTheme="minorHAnsi" w:hAnsiTheme="minorHAnsi" w:cstheme="minorHAnsi"/>
              </w:rPr>
              <w:t xml:space="preserve">): </w:t>
            </w:r>
            <w:r w:rsidR="00881C0E" w:rsidRPr="00352C3D">
              <w:rPr>
                <w:rFonts w:asciiTheme="minorHAnsi" w:hAnsiTheme="minorHAnsi" w:cstheme="minorHAnsi"/>
              </w:rPr>
              <w:t>dice que eso está pendiente y que se resolverá a la brevedad.</w:t>
            </w:r>
          </w:p>
          <w:p w:rsidR="001943C0" w:rsidRPr="00352C3D" w:rsidRDefault="001943C0" w:rsidP="001C276B">
            <w:pPr>
              <w:widowControl/>
              <w:autoSpaceDE/>
              <w:autoSpaceDN/>
              <w:spacing w:after="200" w:line="276" w:lineRule="auto"/>
              <w:ind w:left="83" w:right="191"/>
              <w:contextualSpacing/>
              <w:jc w:val="both"/>
              <w:rPr>
                <w:rFonts w:asciiTheme="minorHAnsi" w:hAnsiTheme="minorHAnsi" w:cstheme="minorHAnsi"/>
              </w:rPr>
            </w:pPr>
            <w:r w:rsidRPr="00352C3D">
              <w:rPr>
                <w:rFonts w:asciiTheme="minorHAnsi" w:hAnsiTheme="minorHAnsi" w:cstheme="minorHAnsi"/>
              </w:rPr>
              <w:t xml:space="preserve">Antes de concluir la sesión el Director Nacional comenta el estudio de detergentes que realizó </w:t>
            </w:r>
            <w:proofErr w:type="spellStart"/>
            <w:r w:rsidRPr="00352C3D">
              <w:rPr>
                <w:rFonts w:asciiTheme="minorHAnsi" w:hAnsiTheme="minorHAnsi" w:cstheme="minorHAnsi"/>
              </w:rPr>
              <w:t>Sernac</w:t>
            </w:r>
            <w:proofErr w:type="spellEnd"/>
            <w:r w:rsidRPr="00352C3D">
              <w:rPr>
                <w:rFonts w:asciiTheme="minorHAnsi" w:hAnsiTheme="minorHAnsi" w:cstheme="minorHAnsi"/>
              </w:rPr>
              <w:t>. Pide al co</w:t>
            </w:r>
            <w:r w:rsidR="00352C3D" w:rsidRPr="00352C3D">
              <w:rPr>
                <w:rFonts w:asciiTheme="minorHAnsi" w:hAnsiTheme="minorHAnsi" w:cstheme="minorHAnsi"/>
              </w:rPr>
              <w:t>nsejo la opinión sobre estudios de qué otros productos se podrían hacer</w:t>
            </w:r>
            <w:r w:rsidRPr="00352C3D">
              <w:rPr>
                <w:rFonts w:asciiTheme="minorHAnsi" w:hAnsiTheme="minorHAnsi" w:cstheme="minorHAnsi"/>
              </w:rPr>
              <w:t>.</w:t>
            </w:r>
          </w:p>
          <w:p w:rsidR="004058A8" w:rsidRPr="00352C3D" w:rsidRDefault="004058A8" w:rsidP="00DB2C39">
            <w:pPr>
              <w:widowControl/>
              <w:autoSpaceDE/>
              <w:autoSpaceDN/>
              <w:spacing w:after="160" w:line="259" w:lineRule="auto"/>
              <w:ind w:right="191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4058A8" w:rsidRPr="006A6238" w:rsidTr="00DB2C39">
        <w:trPr>
          <w:trHeight w:val="450"/>
        </w:trPr>
        <w:tc>
          <w:tcPr>
            <w:tcW w:w="566" w:type="dxa"/>
          </w:tcPr>
          <w:p w:rsidR="004058A8" w:rsidRPr="006A6238" w:rsidRDefault="00140670" w:rsidP="00DB2C39">
            <w:pPr>
              <w:pStyle w:val="TableParagraph"/>
              <w:spacing w:before="91"/>
              <w:ind w:left="107"/>
              <w:jc w:val="center"/>
              <w:rPr>
                <w:rFonts w:asciiTheme="minorHAnsi" w:hAnsiTheme="minorHAnsi" w:cstheme="minorHAnsi"/>
                <w:w w:val="91"/>
              </w:rPr>
            </w:pPr>
            <w:r>
              <w:rPr>
                <w:rFonts w:asciiTheme="minorHAnsi" w:hAnsiTheme="minorHAnsi" w:cstheme="minorHAnsi"/>
                <w:w w:val="91"/>
              </w:rPr>
              <w:t>26</w:t>
            </w:r>
          </w:p>
        </w:tc>
        <w:tc>
          <w:tcPr>
            <w:tcW w:w="9215" w:type="dxa"/>
          </w:tcPr>
          <w:p w:rsidR="00881C0E" w:rsidRPr="00352C3D" w:rsidRDefault="00352C3D" w:rsidP="001C276B">
            <w:pPr>
              <w:widowControl/>
              <w:autoSpaceDE/>
              <w:autoSpaceDN/>
              <w:spacing w:after="200" w:line="276" w:lineRule="auto"/>
              <w:ind w:left="83" w:right="191"/>
              <w:contextualSpacing/>
              <w:jc w:val="both"/>
              <w:rPr>
                <w:rFonts w:asciiTheme="minorHAnsi" w:hAnsiTheme="minorHAnsi" w:cstheme="minorHAnsi"/>
              </w:rPr>
            </w:pPr>
            <w:r w:rsidRPr="00352C3D">
              <w:rPr>
                <w:rFonts w:asciiTheme="minorHAnsi" w:hAnsiTheme="minorHAnsi" w:cstheme="minorHAnsi"/>
              </w:rPr>
              <w:t>Amparo Collado (</w:t>
            </w:r>
            <w:proofErr w:type="spellStart"/>
            <w:r w:rsidRPr="00352C3D">
              <w:rPr>
                <w:rFonts w:asciiTheme="minorHAnsi" w:hAnsiTheme="minorHAnsi" w:cstheme="minorHAnsi"/>
              </w:rPr>
              <w:t>AdC</w:t>
            </w:r>
            <w:proofErr w:type="spellEnd"/>
            <w:r w:rsidRPr="00352C3D">
              <w:rPr>
                <w:rFonts w:asciiTheme="minorHAnsi" w:hAnsiTheme="minorHAnsi" w:cstheme="minorHAnsi"/>
              </w:rPr>
              <w:t xml:space="preserve"> </w:t>
            </w:r>
            <w:r w:rsidR="00881C0E" w:rsidRPr="00352C3D">
              <w:rPr>
                <w:rFonts w:asciiTheme="minorHAnsi" w:hAnsiTheme="minorHAnsi" w:cstheme="minorHAnsi"/>
              </w:rPr>
              <w:t>Liga</w:t>
            </w:r>
            <w:r w:rsidRPr="00352C3D">
              <w:rPr>
                <w:rFonts w:asciiTheme="minorHAnsi" w:hAnsiTheme="minorHAnsi" w:cstheme="minorHAnsi"/>
              </w:rPr>
              <w:t xml:space="preserve"> Ciudadana): cuenta que como asociación trataron de hacer un estudio</w:t>
            </w:r>
            <w:r w:rsidR="00881C0E" w:rsidRPr="00352C3D">
              <w:rPr>
                <w:rFonts w:asciiTheme="minorHAnsi" w:hAnsiTheme="minorHAnsi" w:cstheme="minorHAnsi"/>
              </w:rPr>
              <w:t xml:space="preserve"> de toallas higiénicas</w:t>
            </w:r>
            <w:r w:rsidRPr="00352C3D">
              <w:rPr>
                <w:rFonts w:asciiTheme="minorHAnsi" w:hAnsiTheme="minorHAnsi" w:cstheme="minorHAnsi"/>
              </w:rPr>
              <w:t xml:space="preserve"> y el riesgo para la salud de las mujeres, pero no encontraron</w:t>
            </w:r>
            <w:r w:rsidR="00881C0E" w:rsidRPr="00352C3D">
              <w:rPr>
                <w:rFonts w:asciiTheme="minorHAnsi" w:hAnsiTheme="minorHAnsi" w:cstheme="minorHAnsi"/>
              </w:rPr>
              <w:t xml:space="preserve"> un laboratorio que lo hiciera.</w:t>
            </w:r>
          </w:p>
          <w:p w:rsidR="004058A8" w:rsidRPr="00352C3D" w:rsidRDefault="004058A8" w:rsidP="001C276B">
            <w:pPr>
              <w:widowControl/>
              <w:autoSpaceDE/>
              <w:autoSpaceDN/>
              <w:spacing w:after="160" w:line="259" w:lineRule="auto"/>
              <w:ind w:left="83" w:right="191"/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4058A8" w:rsidRPr="006A6238" w:rsidTr="00DB2C39">
        <w:trPr>
          <w:trHeight w:val="450"/>
        </w:trPr>
        <w:tc>
          <w:tcPr>
            <w:tcW w:w="566" w:type="dxa"/>
          </w:tcPr>
          <w:p w:rsidR="004058A8" w:rsidRPr="006A6238" w:rsidRDefault="00140670" w:rsidP="00DB2C39">
            <w:pPr>
              <w:pStyle w:val="TableParagraph"/>
              <w:spacing w:before="91"/>
              <w:ind w:left="107"/>
              <w:jc w:val="center"/>
              <w:rPr>
                <w:rFonts w:asciiTheme="minorHAnsi" w:hAnsiTheme="minorHAnsi" w:cstheme="minorHAnsi"/>
                <w:w w:val="91"/>
              </w:rPr>
            </w:pPr>
            <w:r>
              <w:rPr>
                <w:rFonts w:asciiTheme="minorHAnsi" w:hAnsiTheme="minorHAnsi" w:cstheme="minorHAnsi"/>
                <w:w w:val="91"/>
              </w:rPr>
              <w:t>27</w:t>
            </w:r>
          </w:p>
        </w:tc>
        <w:tc>
          <w:tcPr>
            <w:tcW w:w="9215" w:type="dxa"/>
          </w:tcPr>
          <w:p w:rsidR="00881C0E" w:rsidRPr="00352C3D" w:rsidRDefault="00352C3D" w:rsidP="001C276B">
            <w:pPr>
              <w:widowControl/>
              <w:autoSpaceDE/>
              <w:autoSpaceDN/>
              <w:spacing w:after="200" w:line="276" w:lineRule="auto"/>
              <w:ind w:left="83" w:right="191"/>
              <w:contextualSpacing/>
              <w:jc w:val="both"/>
              <w:rPr>
                <w:rFonts w:asciiTheme="minorHAnsi" w:hAnsiTheme="minorHAnsi" w:cstheme="minorHAnsi"/>
              </w:rPr>
            </w:pPr>
            <w:r w:rsidRPr="00352C3D">
              <w:rPr>
                <w:rFonts w:asciiTheme="minorHAnsi" w:hAnsiTheme="minorHAnsi" w:cstheme="minorHAnsi"/>
              </w:rPr>
              <w:t xml:space="preserve">Lucas del Villar (Director Nacional </w:t>
            </w:r>
            <w:proofErr w:type="spellStart"/>
            <w:r w:rsidRPr="00352C3D">
              <w:rPr>
                <w:rFonts w:asciiTheme="minorHAnsi" w:hAnsiTheme="minorHAnsi" w:cstheme="minorHAnsi"/>
              </w:rPr>
              <w:t>Sernac</w:t>
            </w:r>
            <w:proofErr w:type="spellEnd"/>
            <w:r w:rsidRPr="00352C3D">
              <w:rPr>
                <w:rFonts w:asciiTheme="minorHAnsi" w:hAnsiTheme="minorHAnsi" w:cstheme="minorHAnsi"/>
              </w:rPr>
              <w:t>): Aclara</w:t>
            </w:r>
            <w:r w:rsidR="00881C0E" w:rsidRPr="00352C3D">
              <w:rPr>
                <w:rFonts w:asciiTheme="minorHAnsi" w:hAnsiTheme="minorHAnsi" w:cstheme="minorHAnsi"/>
              </w:rPr>
              <w:t xml:space="preserve"> que en temas de inocuidad</w:t>
            </w:r>
            <w:r w:rsidRPr="00352C3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52C3D">
              <w:rPr>
                <w:rFonts w:asciiTheme="minorHAnsi" w:hAnsiTheme="minorHAnsi" w:cstheme="minorHAnsi"/>
              </w:rPr>
              <w:t>Sernac</w:t>
            </w:r>
            <w:proofErr w:type="spellEnd"/>
            <w:r w:rsidRPr="00352C3D">
              <w:rPr>
                <w:rFonts w:asciiTheme="minorHAnsi" w:hAnsiTheme="minorHAnsi" w:cstheme="minorHAnsi"/>
              </w:rPr>
              <w:t xml:space="preserve"> no se puede meter, pero si en temas de calidad, por</w:t>
            </w:r>
            <w:r w:rsidR="00881C0E" w:rsidRPr="00352C3D">
              <w:rPr>
                <w:rFonts w:asciiTheme="minorHAnsi" w:hAnsiTheme="minorHAnsi" w:cstheme="minorHAnsi"/>
              </w:rPr>
              <w:t xml:space="preserve"> </w:t>
            </w:r>
            <w:r w:rsidRPr="00352C3D">
              <w:rPr>
                <w:rFonts w:asciiTheme="minorHAnsi" w:hAnsiTheme="minorHAnsi" w:cstheme="minorHAnsi"/>
              </w:rPr>
              <w:t>ejemplo,</w:t>
            </w:r>
            <w:r w:rsidR="00881C0E" w:rsidRPr="00352C3D">
              <w:rPr>
                <w:rFonts w:asciiTheme="minorHAnsi" w:hAnsiTheme="minorHAnsi" w:cstheme="minorHAnsi"/>
              </w:rPr>
              <w:t xml:space="preserve"> absorción de los pañales. </w:t>
            </w:r>
            <w:r w:rsidRPr="00352C3D">
              <w:rPr>
                <w:rFonts w:asciiTheme="minorHAnsi" w:hAnsiTheme="minorHAnsi" w:cstheme="minorHAnsi"/>
              </w:rPr>
              <w:t xml:space="preserve">Los estudios de </w:t>
            </w:r>
            <w:proofErr w:type="spellStart"/>
            <w:r w:rsidRPr="00352C3D">
              <w:rPr>
                <w:rFonts w:asciiTheme="minorHAnsi" w:hAnsiTheme="minorHAnsi" w:cstheme="minorHAnsi"/>
              </w:rPr>
              <w:t>Sernac</w:t>
            </w:r>
            <w:proofErr w:type="spellEnd"/>
            <w:r w:rsidRPr="00352C3D">
              <w:rPr>
                <w:rFonts w:asciiTheme="minorHAnsi" w:hAnsiTheme="minorHAnsi" w:cstheme="minorHAnsi"/>
              </w:rPr>
              <w:t xml:space="preserve"> van más asociados al</w:t>
            </w:r>
            <w:r w:rsidR="00881C0E" w:rsidRPr="00352C3D">
              <w:rPr>
                <w:rFonts w:asciiTheme="minorHAnsi" w:hAnsiTheme="minorHAnsi" w:cstheme="minorHAnsi"/>
              </w:rPr>
              <w:t xml:space="preserve"> precio por unidad de medida.</w:t>
            </w:r>
          </w:p>
          <w:p w:rsidR="004058A8" w:rsidRPr="00DB2C39" w:rsidRDefault="004058A8" w:rsidP="00DB2C39">
            <w:pPr>
              <w:widowControl/>
              <w:autoSpaceDE/>
              <w:autoSpaceDN/>
              <w:spacing w:after="160" w:line="259" w:lineRule="auto"/>
              <w:ind w:right="191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4058A8" w:rsidRPr="006A6238" w:rsidTr="00DB2C39">
        <w:trPr>
          <w:trHeight w:val="450"/>
        </w:trPr>
        <w:tc>
          <w:tcPr>
            <w:tcW w:w="566" w:type="dxa"/>
          </w:tcPr>
          <w:p w:rsidR="004058A8" w:rsidRPr="006A6238" w:rsidRDefault="00140670" w:rsidP="00DB2C39">
            <w:pPr>
              <w:pStyle w:val="TableParagraph"/>
              <w:spacing w:before="91"/>
              <w:ind w:left="107"/>
              <w:jc w:val="center"/>
              <w:rPr>
                <w:rFonts w:asciiTheme="minorHAnsi" w:hAnsiTheme="minorHAnsi" w:cstheme="minorHAnsi"/>
                <w:w w:val="91"/>
              </w:rPr>
            </w:pPr>
            <w:r>
              <w:rPr>
                <w:rFonts w:asciiTheme="minorHAnsi" w:hAnsiTheme="minorHAnsi" w:cstheme="minorHAnsi"/>
                <w:w w:val="91"/>
              </w:rPr>
              <w:t>28</w:t>
            </w:r>
          </w:p>
        </w:tc>
        <w:tc>
          <w:tcPr>
            <w:tcW w:w="9215" w:type="dxa"/>
          </w:tcPr>
          <w:p w:rsidR="004058A8" w:rsidRPr="0084307B" w:rsidRDefault="0084307B" w:rsidP="001C276B">
            <w:pPr>
              <w:widowControl/>
              <w:autoSpaceDE/>
              <w:autoSpaceDN/>
              <w:spacing w:after="200" w:line="276" w:lineRule="auto"/>
              <w:ind w:left="83" w:right="191"/>
              <w:contextualSpacing/>
              <w:jc w:val="both"/>
              <w:rPr>
                <w:rFonts w:asciiTheme="minorHAnsi" w:hAnsiTheme="minorHAnsi" w:cstheme="minorHAnsi"/>
                <w:w w:val="95"/>
              </w:rPr>
            </w:pPr>
            <w:r w:rsidRPr="0084307B">
              <w:rPr>
                <w:rFonts w:asciiTheme="minorHAnsi" w:hAnsiTheme="minorHAnsi" w:cstheme="minorHAnsi"/>
              </w:rPr>
              <w:t>Luis Cordero (ABIF</w:t>
            </w:r>
            <w:r w:rsidR="00E130FC" w:rsidRPr="0084307B">
              <w:rPr>
                <w:rFonts w:asciiTheme="minorHAnsi" w:hAnsiTheme="minorHAnsi" w:cstheme="minorHAnsi"/>
              </w:rPr>
              <w:t>):</w:t>
            </w:r>
            <w:r w:rsidR="00881C0E" w:rsidRPr="0084307B">
              <w:rPr>
                <w:rFonts w:asciiTheme="minorHAnsi" w:hAnsiTheme="minorHAnsi" w:cstheme="minorHAnsi"/>
              </w:rPr>
              <w:t xml:space="preserve"> </w:t>
            </w:r>
            <w:r w:rsidRPr="0084307B">
              <w:rPr>
                <w:rFonts w:asciiTheme="minorHAnsi" w:hAnsiTheme="minorHAnsi" w:cstheme="minorHAnsi"/>
              </w:rPr>
              <w:t xml:space="preserve">Consulta sobre la Ley de Datos Personales cuya discusión </w:t>
            </w:r>
            <w:r w:rsidR="00881C0E" w:rsidRPr="0084307B">
              <w:rPr>
                <w:rFonts w:asciiTheme="minorHAnsi" w:hAnsiTheme="minorHAnsi" w:cstheme="minorHAnsi"/>
              </w:rPr>
              <w:t>se retomó la semana pasada</w:t>
            </w:r>
            <w:r w:rsidRPr="0084307B">
              <w:rPr>
                <w:rFonts w:asciiTheme="minorHAnsi" w:hAnsiTheme="minorHAnsi" w:cstheme="minorHAnsi"/>
              </w:rPr>
              <w:t>.  D</w:t>
            </w:r>
            <w:r w:rsidR="00881C0E" w:rsidRPr="0084307B">
              <w:rPr>
                <w:rFonts w:asciiTheme="minorHAnsi" w:hAnsiTheme="minorHAnsi" w:cstheme="minorHAnsi"/>
              </w:rPr>
              <w:t xml:space="preserve">esde la perspectiva financiera hay un tema en la forma que se informan los incidentes </w:t>
            </w:r>
            <w:r w:rsidRPr="0084307B">
              <w:rPr>
                <w:rFonts w:asciiTheme="minorHAnsi" w:hAnsiTheme="minorHAnsi" w:cstheme="minorHAnsi"/>
              </w:rPr>
              <w:t xml:space="preserve">de </w:t>
            </w:r>
            <w:proofErr w:type="spellStart"/>
            <w:r w:rsidRPr="0084307B">
              <w:rPr>
                <w:rFonts w:asciiTheme="minorHAnsi" w:hAnsiTheme="minorHAnsi" w:cstheme="minorHAnsi"/>
              </w:rPr>
              <w:t>ciber</w:t>
            </w:r>
            <w:proofErr w:type="spellEnd"/>
            <w:r w:rsidRPr="0084307B">
              <w:rPr>
                <w:rFonts w:asciiTheme="minorHAnsi" w:hAnsiTheme="minorHAnsi" w:cstheme="minorHAnsi"/>
              </w:rPr>
              <w:t xml:space="preserve"> seguridad. Ya que hay tres actores a los que hay que reportar: </w:t>
            </w:r>
            <w:proofErr w:type="spellStart"/>
            <w:r w:rsidRPr="0084307B">
              <w:rPr>
                <w:rFonts w:asciiTheme="minorHAnsi" w:hAnsiTheme="minorHAnsi" w:cstheme="minorHAnsi"/>
              </w:rPr>
              <w:t>Sernac</w:t>
            </w:r>
            <w:proofErr w:type="spellEnd"/>
            <w:r w:rsidRPr="0084307B">
              <w:rPr>
                <w:rFonts w:asciiTheme="minorHAnsi" w:hAnsiTheme="minorHAnsi" w:cstheme="minorHAnsi"/>
              </w:rPr>
              <w:t>, SBIF y Consejo para la Transparencia. Pregunta si no hay otra forma de hacerlo</w:t>
            </w:r>
          </w:p>
        </w:tc>
      </w:tr>
      <w:tr w:rsidR="004058A8" w:rsidRPr="006A6238" w:rsidTr="00DB2C39">
        <w:trPr>
          <w:trHeight w:val="450"/>
        </w:trPr>
        <w:tc>
          <w:tcPr>
            <w:tcW w:w="566" w:type="dxa"/>
          </w:tcPr>
          <w:p w:rsidR="004058A8" w:rsidRPr="006A6238" w:rsidRDefault="00140670" w:rsidP="00DB2C39">
            <w:pPr>
              <w:pStyle w:val="TableParagraph"/>
              <w:spacing w:before="91"/>
              <w:ind w:left="107"/>
              <w:jc w:val="center"/>
              <w:rPr>
                <w:rFonts w:asciiTheme="minorHAnsi" w:hAnsiTheme="minorHAnsi" w:cstheme="minorHAnsi"/>
                <w:w w:val="91"/>
              </w:rPr>
            </w:pPr>
            <w:r>
              <w:rPr>
                <w:rFonts w:asciiTheme="minorHAnsi" w:hAnsiTheme="minorHAnsi" w:cstheme="minorHAnsi"/>
                <w:w w:val="91"/>
              </w:rPr>
              <w:lastRenderedPageBreak/>
              <w:t>29</w:t>
            </w:r>
          </w:p>
        </w:tc>
        <w:tc>
          <w:tcPr>
            <w:tcW w:w="9215" w:type="dxa"/>
          </w:tcPr>
          <w:p w:rsidR="00881C0E" w:rsidRPr="00E130FC" w:rsidRDefault="00E130FC" w:rsidP="001C276B">
            <w:pPr>
              <w:widowControl/>
              <w:autoSpaceDE/>
              <w:autoSpaceDN/>
              <w:spacing w:after="200" w:line="276" w:lineRule="auto"/>
              <w:ind w:left="83" w:right="191"/>
              <w:contextualSpacing/>
              <w:jc w:val="both"/>
              <w:rPr>
                <w:rFonts w:asciiTheme="minorHAnsi" w:hAnsiTheme="minorHAnsi" w:cstheme="minorHAnsi"/>
              </w:rPr>
            </w:pPr>
            <w:r w:rsidRPr="00E130FC">
              <w:rPr>
                <w:rFonts w:asciiTheme="minorHAnsi" w:hAnsiTheme="minorHAnsi" w:cstheme="minorHAnsi"/>
              </w:rPr>
              <w:t xml:space="preserve">Lucas del Villar (Director Nacional </w:t>
            </w:r>
            <w:proofErr w:type="spellStart"/>
            <w:r w:rsidRPr="00E130FC">
              <w:rPr>
                <w:rFonts w:asciiTheme="minorHAnsi" w:hAnsiTheme="minorHAnsi" w:cstheme="minorHAnsi"/>
              </w:rPr>
              <w:t>Sernac</w:t>
            </w:r>
            <w:proofErr w:type="spellEnd"/>
            <w:r w:rsidRPr="00E130FC">
              <w:rPr>
                <w:rFonts w:asciiTheme="minorHAnsi" w:hAnsiTheme="minorHAnsi" w:cstheme="minorHAnsi"/>
              </w:rPr>
              <w:t xml:space="preserve">): Responde que hasta donde sabe hay </w:t>
            </w:r>
            <w:r w:rsidR="00881C0E" w:rsidRPr="00E130FC">
              <w:rPr>
                <w:rFonts w:asciiTheme="minorHAnsi" w:hAnsiTheme="minorHAnsi" w:cstheme="minorHAnsi"/>
              </w:rPr>
              <w:t xml:space="preserve">un equipo de ciberseguridad en el cual se van a integrar estas plataformas, </w:t>
            </w:r>
            <w:r w:rsidRPr="00E130FC">
              <w:rPr>
                <w:rFonts w:asciiTheme="minorHAnsi" w:hAnsiTheme="minorHAnsi" w:cstheme="minorHAnsi"/>
              </w:rPr>
              <w:t xml:space="preserve">pero mientras éste no esté operativo hay </w:t>
            </w:r>
            <w:r w:rsidR="00881C0E" w:rsidRPr="00E130FC">
              <w:rPr>
                <w:rFonts w:asciiTheme="minorHAnsi" w:hAnsiTheme="minorHAnsi" w:cstheme="minorHAnsi"/>
              </w:rPr>
              <w:t xml:space="preserve">que reportar por separado. </w:t>
            </w:r>
          </w:p>
          <w:p w:rsidR="004058A8" w:rsidRPr="006A6238" w:rsidRDefault="004058A8" w:rsidP="001C276B">
            <w:pPr>
              <w:pStyle w:val="TableParagraph"/>
              <w:spacing w:before="2"/>
              <w:ind w:left="83" w:right="191"/>
              <w:jc w:val="both"/>
              <w:rPr>
                <w:rFonts w:asciiTheme="minorHAnsi" w:hAnsiTheme="minorHAnsi" w:cstheme="minorHAnsi"/>
                <w:w w:val="95"/>
              </w:rPr>
            </w:pPr>
          </w:p>
        </w:tc>
      </w:tr>
      <w:tr w:rsidR="004058A8" w:rsidRPr="006A6238" w:rsidTr="00DB2C39">
        <w:trPr>
          <w:trHeight w:val="450"/>
        </w:trPr>
        <w:tc>
          <w:tcPr>
            <w:tcW w:w="566" w:type="dxa"/>
          </w:tcPr>
          <w:p w:rsidR="004058A8" w:rsidRPr="006A6238" w:rsidRDefault="00140670" w:rsidP="00DB2C39">
            <w:pPr>
              <w:pStyle w:val="TableParagraph"/>
              <w:spacing w:before="91"/>
              <w:ind w:left="107"/>
              <w:jc w:val="center"/>
              <w:rPr>
                <w:rFonts w:asciiTheme="minorHAnsi" w:hAnsiTheme="minorHAnsi" w:cstheme="minorHAnsi"/>
                <w:w w:val="91"/>
              </w:rPr>
            </w:pPr>
            <w:r>
              <w:rPr>
                <w:rFonts w:asciiTheme="minorHAnsi" w:hAnsiTheme="minorHAnsi" w:cstheme="minorHAnsi"/>
                <w:w w:val="91"/>
              </w:rPr>
              <w:t>30</w:t>
            </w:r>
          </w:p>
        </w:tc>
        <w:tc>
          <w:tcPr>
            <w:tcW w:w="9215" w:type="dxa"/>
          </w:tcPr>
          <w:p w:rsidR="00881C0E" w:rsidRPr="00140670" w:rsidRDefault="00140670" w:rsidP="001C276B">
            <w:pPr>
              <w:pStyle w:val="Prrafodelista"/>
              <w:ind w:left="83" w:right="191"/>
              <w:jc w:val="both"/>
              <w:rPr>
                <w:rFonts w:asciiTheme="minorHAnsi" w:hAnsiTheme="minorHAnsi" w:cstheme="minorHAnsi"/>
              </w:rPr>
            </w:pPr>
            <w:r w:rsidRPr="00140670">
              <w:rPr>
                <w:rFonts w:asciiTheme="minorHAnsi" w:hAnsiTheme="minorHAnsi" w:cstheme="minorHAnsi"/>
              </w:rPr>
              <w:t xml:space="preserve">Al no </w:t>
            </w:r>
            <w:r w:rsidR="002C6718" w:rsidRPr="00140670">
              <w:rPr>
                <w:rFonts w:asciiTheme="minorHAnsi" w:hAnsiTheme="minorHAnsi" w:cstheme="minorHAnsi"/>
              </w:rPr>
              <w:t xml:space="preserve">haber más temas para tratar, se da por cerrada la sesión. </w:t>
            </w:r>
          </w:p>
          <w:p w:rsidR="002C6718" w:rsidRPr="00140670" w:rsidRDefault="002C6718" w:rsidP="001C276B">
            <w:pPr>
              <w:pStyle w:val="Prrafodelista"/>
              <w:ind w:left="83" w:right="191"/>
              <w:jc w:val="both"/>
              <w:rPr>
                <w:rFonts w:asciiTheme="minorHAnsi" w:hAnsiTheme="minorHAnsi" w:cstheme="minorHAnsi"/>
              </w:rPr>
            </w:pPr>
          </w:p>
          <w:p w:rsidR="004058A8" w:rsidRPr="00140670" w:rsidRDefault="004058A8" w:rsidP="001C276B">
            <w:pPr>
              <w:widowControl/>
              <w:autoSpaceDE/>
              <w:autoSpaceDN/>
              <w:spacing w:after="160" w:line="259" w:lineRule="auto"/>
              <w:ind w:left="83" w:right="191"/>
              <w:contextualSpacing/>
              <w:jc w:val="both"/>
              <w:rPr>
                <w:rFonts w:asciiTheme="minorHAnsi" w:hAnsiTheme="minorHAnsi" w:cstheme="minorHAnsi"/>
                <w:w w:val="95"/>
              </w:rPr>
            </w:pPr>
          </w:p>
        </w:tc>
      </w:tr>
      <w:tr w:rsidR="004058A8" w:rsidRPr="006A6238" w:rsidTr="00DB2C39">
        <w:trPr>
          <w:trHeight w:val="450"/>
        </w:trPr>
        <w:tc>
          <w:tcPr>
            <w:tcW w:w="566" w:type="dxa"/>
          </w:tcPr>
          <w:p w:rsidR="004058A8" w:rsidRPr="006A6238" w:rsidRDefault="00140670" w:rsidP="00DB2C39">
            <w:pPr>
              <w:pStyle w:val="TableParagraph"/>
              <w:spacing w:before="91"/>
              <w:ind w:left="107"/>
              <w:jc w:val="center"/>
              <w:rPr>
                <w:rFonts w:asciiTheme="minorHAnsi" w:hAnsiTheme="minorHAnsi" w:cstheme="minorHAnsi"/>
                <w:w w:val="91"/>
              </w:rPr>
            </w:pPr>
            <w:r>
              <w:rPr>
                <w:rFonts w:asciiTheme="minorHAnsi" w:hAnsiTheme="minorHAnsi" w:cstheme="minorHAnsi"/>
                <w:w w:val="91"/>
              </w:rPr>
              <w:t>31</w:t>
            </w:r>
          </w:p>
        </w:tc>
        <w:tc>
          <w:tcPr>
            <w:tcW w:w="9215" w:type="dxa"/>
          </w:tcPr>
          <w:p w:rsidR="00077B49" w:rsidRPr="00140670" w:rsidRDefault="00077B49" w:rsidP="001C276B">
            <w:pPr>
              <w:widowControl/>
              <w:autoSpaceDE/>
              <w:autoSpaceDN/>
              <w:spacing w:after="160" w:line="259" w:lineRule="auto"/>
              <w:ind w:left="83" w:right="191"/>
              <w:contextualSpacing/>
              <w:jc w:val="both"/>
              <w:rPr>
                <w:rFonts w:asciiTheme="minorHAnsi" w:hAnsiTheme="minorHAnsi" w:cstheme="minorHAnsi"/>
                <w:w w:val="95"/>
              </w:rPr>
            </w:pPr>
            <w:r w:rsidRPr="00140670">
              <w:rPr>
                <w:rFonts w:asciiTheme="minorHAnsi" w:hAnsiTheme="minorHAnsi" w:cstheme="minorHAnsi"/>
              </w:rPr>
              <w:t xml:space="preserve"> </w:t>
            </w:r>
            <w:r w:rsidR="002C6718" w:rsidRPr="00140670">
              <w:rPr>
                <w:rFonts w:asciiTheme="minorHAnsi" w:hAnsiTheme="minorHAnsi" w:cstheme="minorHAnsi"/>
              </w:rPr>
              <w:t>Se fija próxima reunión para la primera semana de junio.</w:t>
            </w:r>
          </w:p>
        </w:tc>
      </w:tr>
      <w:bookmarkEnd w:id="0"/>
    </w:tbl>
    <w:p w:rsidR="00D94006" w:rsidRDefault="00D94006" w:rsidP="006A6238">
      <w:pPr>
        <w:pStyle w:val="Textoindependiente"/>
        <w:spacing w:after="1"/>
        <w:jc w:val="both"/>
        <w:rPr>
          <w:rFonts w:asciiTheme="minorHAnsi" w:hAnsiTheme="minorHAnsi" w:cstheme="minorHAnsi"/>
          <w:b w:val="0"/>
        </w:rPr>
      </w:pPr>
    </w:p>
    <w:p w:rsidR="002C6718" w:rsidRDefault="002C6718" w:rsidP="006A6238">
      <w:pPr>
        <w:pStyle w:val="Textoindependiente"/>
        <w:spacing w:after="1"/>
        <w:jc w:val="both"/>
        <w:rPr>
          <w:rFonts w:asciiTheme="minorHAnsi" w:hAnsiTheme="minorHAnsi" w:cstheme="minorHAnsi"/>
          <w:b w:val="0"/>
        </w:rPr>
      </w:pPr>
    </w:p>
    <w:p w:rsidR="002C6718" w:rsidRPr="006A6238" w:rsidRDefault="002C6718" w:rsidP="006A6238">
      <w:pPr>
        <w:pStyle w:val="Textoindependiente"/>
        <w:spacing w:after="1"/>
        <w:jc w:val="both"/>
        <w:rPr>
          <w:rFonts w:asciiTheme="minorHAnsi" w:hAnsiTheme="minorHAnsi" w:cstheme="minorHAnsi"/>
          <w:b w:val="0"/>
        </w:rPr>
      </w:pPr>
    </w:p>
    <w:tbl>
      <w:tblPr>
        <w:tblStyle w:val="TableNormal"/>
        <w:tblW w:w="0" w:type="auto"/>
        <w:tblInd w:w="1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2"/>
        <w:gridCol w:w="2588"/>
        <w:gridCol w:w="3263"/>
      </w:tblGrid>
      <w:tr w:rsidR="00D94006" w:rsidRPr="006A6238">
        <w:trPr>
          <w:trHeight w:val="491"/>
        </w:trPr>
        <w:tc>
          <w:tcPr>
            <w:tcW w:w="9783" w:type="dxa"/>
            <w:gridSpan w:val="3"/>
            <w:shd w:val="clear" w:color="auto" w:fill="F3F3F3"/>
          </w:tcPr>
          <w:p w:rsidR="00D94006" w:rsidRPr="006A6238" w:rsidRDefault="00AA134C" w:rsidP="006A6238">
            <w:pPr>
              <w:pStyle w:val="TableParagraph"/>
              <w:spacing w:before="112"/>
              <w:ind w:left="107"/>
              <w:jc w:val="both"/>
              <w:rPr>
                <w:rFonts w:asciiTheme="minorHAnsi" w:hAnsiTheme="minorHAnsi" w:cstheme="minorHAnsi"/>
                <w:b/>
              </w:rPr>
            </w:pPr>
            <w:r w:rsidRPr="006A6238">
              <w:rPr>
                <w:rFonts w:asciiTheme="minorHAnsi" w:hAnsiTheme="minorHAnsi" w:cstheme="minorHAnsi"/>
                <w:b/>
              </w:rPr>
              <w:t>Documentación anexa al Acta.</w:t>
            </w:r>
          </w:p>
        </w:tc>
      </w:tr>
      <w:tr w:rsidR="00D94006" w:rsidRPr="006A6238">
        <w:trPr>
          <w:trHeight w:val="717"/>
        </w:trPr>
        <w:tc>
          <w:tcPr>
            <w:tcW w:w="9783" w:type="dxa"/>
            <w:gridSpan w:val="3"/>
          </w:tcPr>
          <w:p w:rsidR="00EB2EE2" w:rsidRDefault="00140670" w:rsidP="00D80353">
            <w:pPr>
              <w:pStyle w:val="TableParagraph"/>
              <w:numPr>
                <w:ilvl w:val="0"/>
                <w:numId w:val="4"/>
              </w:numPr>
              <w:tabs>
                <w:tab w:val="left" w:pos="755"/>
                <w:tab w:val="left" w:pos="756"/>
              </w:tabs>
              <w:spacing w:before="7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PPT con contenidos Cuenta Pública Participativa</w:t>
            </w:r>
          </w:p>
          <w:p w:rsidR="00140670" w:rsidRDefault="00140670" w:rsidP="00D80353">
            <w:pPr>
              <w:pStyle w:val="TableParagraph"/>
              <w:numPr>
                <w:ilvl w:val="0"/>
                <w:numId w:val="4"/>
              </w:numPr>
              <w:tabs>
                <w:tab w:val="left" w:pos="755"/>
                <w:tab w:val="left" w:pos="756"/>
              </w:tabs>
              <w:spacing w:before="7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Invitación a Cuenta Pública Participativa de </w:t>
            </w:r>
            <w:proofErr w:type="spellStart"/>
            <w:r>
              <w:rPr>
                <w:rFonts w:asciiTheme="minorHAnsi" w:hAnsiTheme="minorHAnsi" w:cstheme="minorHAnsi"/>
              </w:rPr>
              <w:t>Sernac</w:t>
            </w:r>
            <w:proofErr w:type="spellEnd"/>
          </w:p>
          <w:p w:rsidR="00140670" w:rsidRPr="00EB2EE2" w:rsidRDefault="00140670" w:rsidP="00D80353">
            <w:pPr>
              <w:pStyle w:val="TableParagraph"/>
              <w:numPr>
                <w:ilvl w:val="0"/>
                <w:numId w:val="4"/>
              </w:numPr>
              <w:tabs>
                <w:tab w:val="left" w:pos="755"/>
                <w:tab w:val="left" w:pos="756"/>
              </w:tabs>
              <w:spacing w:before="7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Minuta con modificaciones a las Guías de Alcance Jurídico</w:t>
            </w:r>
          </w:p>
        </w:tc>
      </w:tr>
      <w:tr w:rsidR="00D94006" w:rsidRPr="006A6238">
        <w:trPr>
          <w:trHeight w:val="388"/>
        </w:trPr>
        <w:tc>
          <w:tcPr>
            <w:tcW w:w="9783" w:type="dxa"/>
            <w:gridSpan w:val="3"/>
            <w:shd w:val="clear" w:color="auto" w:fill="F3F3F3"/>
          </w:tcPr>
          <w:p w:rsidR="00D94006" w:rsidRPr="006A6238" w:rsidRDefault="00AA134C" w:rsidP="006A6238">
            <w:pPr>
              <w:pStyle w:val="TableParagraph"/>
              <w:spacing w:before="60"/>
              <w:ind w:left="107"/>
              <w:jc w:val="both"/>
              <w:rPr>
                <w:rFonts w:asciiTheme="minorHAnsi" w:hAnsiTheme="minorHAnsi" w:cstheme="minorHAnsi"/>
                <w:b/>
              </w:rPr>
            </w:pPr>
            <w:r w:rsidRPr="006A6238">
              <w:rPr>
                <w:rFonts w:asciiTheme="minorHAnsi" w:hAnsiTheme="minorHAnsi" w:cstheme="minorHAnsi"/>
                <w:b/>
              </w:rPr>
              <w:t xml:space="preserve">Acuerdos </w:t>
            </w:r>
            <w:r w:rsidRPr="006A6238">
              <w:rPr>
                <w:rFonts w:asciiTheme="minorHAnsi" w:hAnsiTheme="minorHAnsi" w:cstheme="minorHAnsi"/>
                <w:b/>
                <w:w w:val="125"/>
              </w:rPr>
              <w:t xml:space="preserve">/ </w:t>
            </w:r>
            <w:r w:rsidRPr="006A6238">
              <w:rPr>
                <w:rFonts w:asciiTheme="minorHAnsi" w:hAnsiTheme="minorHAnsi" w:cstheme="minorHAnsi"/>
                <w:b/>
              </w:rPr>
              <w:t>Compromisos:</w:t>
            </w:r>
          </w:p>
        </w:tc>
      </w:tr>
      <w:tr w:rsidR="00D94006" w:rsidRPr="006A6238">
        <w:trPr>
          <w:trHeight w:val="450"/>
        </w:trPr>
        <w:tc>
          <w:tcPr>
            <w:tcW w:w="9783" w:type="dxa"/>
            <w:gridSpan w:val="3"/>
          </w:tcPr>
          <w:p w:rsidR="00801CCB" w:rsidRDefault="00DC7397" w:rsidP="00D80353">
            <w:pPr>
              <w:pStyle w:val="TableParagraph"/>
              <w:widowControl/>
              <w:numPr>
                <w:ilvl w:val="0"/>
                <w:numId w:val="1"/>
              </w:numPr>
              <w:autoSpaceDE/>
              <w:autoSpaceDN/>
              <w:spacing w:before="2" w:after="160" w:line="259" w:lineRule="auto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Modificar contenido de la Cuenta P</w:t>
            </w:r>
            <w:r w:rsidR="00D4442E">
              <w:rPr>
                <w:rFonts w:asciiTheme="minorHAnsi" w:hAnsiTheme="minorHAnsi" w:cstheme="minorHAnsi"/>
              </w:rPr>
              <w:t>ública integrando las sugerencias del Consejo</w:t>
            </w:r>
          </w:p>
          <w:p w:rsidR="00D4442E" w:rsidRDefault="00D4442E" w:rsidP="00D80353">
            <w:pPr>
              <w:pStyle w:val="TableParagraph"/>
              <w:widowControl/>
              <w:numPr>
                <w:ilvl w:val="0"/>
                <w:numId w:val="1"/>
              </w:numPr>
              <w:autoSpaceDE/>
              <w:autoSpaceDN/>
              <w:spacing w:before="2" w:after="160" w:line="259" w:lineRule="auto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 Plan de Trabajo será un punto a tratar en la próxima sesión del Consejo</w:t>
            </w:r>
          </w:p>
          <w:p w:rsidR="00D4442E" w:rsidRPr="006A6238" w:rsidRDefault="00D4442E" w:rsidP="00D80353">
            <w:pPr>
              <w:pStyle w:val="TableParagraph"/>
              <w:widowControl/>
              <w:numPr>
                <w:ilvl w:val="0"/>
                <w:numId w:val="1"/>
              </w:numPr>
              <w:autoSpaceDE/>
              <w:autoSpaceDN/>
              <w:spacing w:before="2" w:after="160" w:line="259" w:lineRule="auto"/>
              <w:contextualSpacing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Los miembros del Consejo deben proponer temas para diseñar el Plan de Trabajo Anual</w:t>
            </w:r>
          </w:p>
        </w:tc>
      </w:tr>
      <w:tr w:rsidR="00D94006" w:rsidRPr="006A6238">
        <w:trPr>
          <w:trHeight w:val="388"/>
        </w:trPr>
        <w:tc>
          <w:tcPr>
            <w:tcW w:w="3932" w:type="dxa"/>
            <w:shd w:val="clear" w:color="auto" w:fill="F3F3F3"/>
          </w:tcPr>
          <w:p w:rsidR="00D94006" w:rsidRPr="006A6238" w:rsidRDefault="00AA134C" w:rsidP="006A6238">
            <w:pPr>
              <w:pStyle w:val="TableParagraph"/>
              <w:spacing w:before="62"/>
              <w:ind w:left="107"/>
              <w:jc w:val="both"/>
              <w:rPr>
                <w:rFonts w:asciiTheme="minorHAnsi" w:hAnsiTheme="minorHAnsi" w:cstheme="minorHAnsi"/>
                <w:b/>
              </w:rPr>
            </w:pPr>
            <w:r w:rsidRPr="006A6238">
              <w:rPr>
                <w:rFonts w:asciiTheme="minorHAnsi" w:hAnsiTheme="minorHAnsi" w:cstheme="minorHAnsi"/>
                <w:b/>
              </w:rPr>
              <w:t>Próxima reunión fecha</w:t>
            </w:r>
          </w:p>
        </w:tc>
        <w:tc>
          <w:tcPr>
            <w:tcW w:w="2588" w:type="dxa"/>
            <w:shd w:val="clear" w:color="auto" w:fill="F3F3F3"/>
          </w:tcPr>
          <w:p w:rsidR="00D94006" w:rsidRPr="006A6238" w:rsidRDefault="00AA134C" w:rsidP="006A6238">
            <w:pPr>
              <w:pStyle w:val="TableParagraph"/>
              <w:spacing w:before="62"/>
              <w:ind w:left="105"/>
              <w:jc w:val="both"/>
              <w:rPr>
                <w:rFonts w:asciiTheme="minorHAnsi" w:hAnsiTheme="minorHAnsi" w:cstheme="minorHAnsi"/>
                <w:b/>
              </w:rPr>
            </w:pPr>
            <w:r w:rsidRPr="006A6238">
              <w:rPr>
                <w:rFonts w:asciiTheme="minorHAnsi" w:hAnsiTheme="minorHAnsi" w:cstheme="minorHAnsi"/>
                <w:b/>
              </w:rPr>
              <w:t>Hora</w:t>
            </w:r>
          </w:p>
        </w:tc>
        <w:tc>
          <w:tcPr>
            <w:tcW w:w="3263" w:type="dxa"/>
            <w:shd w:val="clear" w:color="auto" w:fill="F3F3F3"/>
          </w:tcPr>
          <w:p w:rsidR="00D94006" w:rsidRPr="006A6238" w:rsidRDefault="00AA134C" w:rsidP="006A6238">
            <w:pPr>
              <w:pStyle w:val="TableParagraph"/>
              <w:spacing w:before="62"/>
              <w:ind w:left="107"/>
              <w:jc w:val="both"/>
              <w:rPr>
                <w:rFonts w:asciiTheme="minorHAnsi" w:hAnsiTheme="minorHAnsi" w:cstheme="minorHAnsi"/>
                <w:b/>
              </w:rPr>
            </w:pPr>
            <w:r w:rsidRPr="006A6238">
              <w:rPr>
                <w:rFonts w:asciiTheme="minorHAnsi" w:hAnsiTheme="minorHAnsi" w:cstheme="minorHAnsi"/>
                <w:b/>
                <w:w w:val="95"/>
              </w:rPr>
              <w:t>Lugar</w:t>
            </w:r>
          </w:p>
        </w:tc>
      </w:tr>
      <w:tr w:rsidR="00D94006" w:rsidRPr="006A6238">
        <w:trPr>
          <w:trHeight w:val="390"/>
        </w:trPr>
        <w:tc>
          <w:tcPr>
            <w:tcW w:w="3932" w:type="dxa"/>
          </w:tcPr>
          <w:p w:rsidR="00D94006" w:rsidRPr="006A6238" w:rsidRDefault="00D4442E" w:rsidP="00A16B30">
            <w:pPr>
              <w:pStyle w:val="TableParagraph"/>
              <w:spacing w:before="62"/>
              <w:ind w:left="10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 de junio 2019</w:t>
            </w:r>
          </w:p>
        </w:tc>
        <w:tc>
          <w:tcPr>
            <w:tcW w:w="2588" w:type="dxa"/>
          </w:tcPr>
          <w:p w:rsidR="00D94006" w:rsidRPr="006A6238" w:rsidRDefault="00A16B30" w:rsidP="00EB2EE2">
            <w:pPr>
              <w:pStyle w:val="TableParagraph"/>
              <w:spacing w:before="62"/>
              <w:ind w:left="10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10:00</w:t>
            </w:r>
            <w:r w:rsidR="004058A8">
              <w:rPr>
                <w:rFonts w:asciiTheme="minorHAnsi" w:hAnsiTheme="minorHAnsi" w:cstheme="minorHAnsi"/>
              </w:rPr>
              <w:t xml:space="preserve"> horas</w:t>
            </w:r>
          </w:p>
        </w:tc>
        <w:tc>
          <w:tcPr>
            <w:tcW w:w="3263" w:type="dxa"/>
          </w:tcPr>
          <w:p w:rsidR="00D94006" w:rsidRPr="006A6238" w:rsidRDefault="00AA134C" w:rsidP="006A6238">
            <w:pPr>
              <w:pStyle w:val="TableParagraph"/>
              <w:spacing w:before="62"/>
              <w:ind w:left="107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A6238">
              <w:rPr>
                <w:rFonts w:asciiTheme="minorHAnsi" w:hAnsiTheme="minorHAnsi" w:cstheme="minorHAnsi"/>
                <w:w w:val="95"/>
              </w:rPr>
              <w:t>Sernac</w:t>
            </w:r>
            <w:proofErr w:type="spellEnd"/>
          </w:p>
        </w:tc>
      </w:tr>
      <w:tr w:rsidR="00D94006" w:rsidRPr="006A6238">
        <w:trPr>
          <w:trHeight w:val="657"/>
        </w:trPr>
        <w:tc>
          <w:tcPr>
            <w:tcW w:w="3932" w:type="dxa"/>
            <w:shd w:val="clear" w:color="auto" w:fill="F3F3F3"/>
          </w:tcPr>
          <w:p w:rsidR="00D94006" w:rsidRPr="006A6238" w:rsidRDefault="00AA134C" w:rsidP="006A6238">
            <w:pPr>
              <w:pStyle w:val="TableParagraph"/>
              <w:spacing w:before="194"/>
              <w:ind w:left="107"/>
              <w:jc w:val="both"/>
              <w:rPr>
                <w:rFonts w:asciiTheme="minorHAnsi" w:hAnsiTheme="minorHAnsi" w:cstheme="minorHAnsi"/>
                <w:b/>
              </w:rPr>
            </w:pPr>
            <w:r w:rsidRPr="006A6238">
              <w:rPr>
                <w:rFonts w:asciiTheme="minorHAnsi" w:hAnsiTheme="minorHAnsi" w:cstheme="minorHAnsi"/>
                <w:b/>
              </w:rPr>
              <w:t>Documentado por</w:t>
            </w:r>
          </w:p>
        </w:tc>
        <w:tc>
          <w:tcPr>
            <w:tcW w:w="5851" w:type="dxa"/>
            <w:gridSpan w:val="2"/>
          </w:tcPr>
          <w:p w:rsidR="00D94006" w:rsidRDefault="00EB2EE2" w:rsidP="00DB2C39">
            <w:pPr>
              <w:pStyle w:val="TableParagraph"/>
              <w:numPr>
                <w:ilvl w:val="0"/>
                <w:numId w:val="3"/>
              </w:numPr>
              <w:spacing w:before="59" w:line="254" w:lineRule="auto"/>
              <w:ind w:left="550" w:right="85"/>
              <w:jc w:val="both"/>
              <w:rPr>
                <w:rFonts w:asciiTheme="minorHAnsi" w:hAnsiTheme="minorHAnsi" w:cstheme="minorHAnsi"/>
              </w:rPr>
            </w:pPr>
            <w:r w:rsidRPr="00EB2EE2">
              <w:rPr>
                <w:rFonts w:asciiTheme="minorHAnsi" w:hAnsiTheme="minorHAnsi" w:cstheme="minorHAnsi"/>
              </w:rPr>
              <w:t>Tatiana Gajardo Álvarez</w:t>
            </w:r>
            <w:r w:rsidR="00175CED">
              <w:rPr>
                <w:rFonts w:asciiTheme="minorHAnsi" w:hAnsiTheme="minorHAnsi" w:cstheme="minorHAnsi"/>
              </w:rPr>
              <w:t xml:space="preserve"> </w:t>
            </w:r>
            <w:r w:rsidRPr="00EB2EE2">
              <w:rPr>
                <w:rFonts w:asciiTheme="minorHAnsi" w:hAnsiTheme="minorHAnsi" w:cstheme="minorHAnsi"/>
              </w:rPr>
              <w:t xml:space="preserve">- Encargada de iniciativas para la </w:t>
            </w:r>
            <w:r w:rsidR="00175CED" w:rsidRPr="00EB2EE2">
              <w:rPr>
                <w:rFonts w:asciiTheme="minorHAnsi" w:hAnsiTheme="minorHAnsi" w:cstheme="minorHAnsi"/>
              </w:rPr>
              <w:t>Participación Ciudadana</w:t>
            </w:r>
            <w:r w:rsidRPr="00EB2EE2">
              <w:rPr>
                <w:rFonts w:asciiTheme="minorHAnsi" w:hAnsiTheme="minorHAnsi" w:cstheme="minorHAnsi"/>
              </w:rPr>
              <w:t xml:space="preserve"> del Servicio Nacion</w:t>
            </w:r>
            <w:r w:rsidR="00175CED">
              <w:rPr>
                <w:rFonts w:asciiTheme="minorHAnsi" w:hAnsiTheme="minorHAnsi" w:cstheme="minorHAnsi"/>
              </w:rPr>
              <w:t>al del Consumidor</w:t>
            </w:r>
          </w:p>
          <w:p w:rsidR="00175CED" w:rsidRPr="006A6238" w:rsidRDefault="00175CED" w:rsidP="00681002">
            <w:pPr>
              <w:pStyle w:val="TableParagraph"/>
              <w:spacing w:before="59" w:line="254" w:lineRule="auto"/>
              <w:ind w:left="825" w:right="85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AA134C" w:rsidRPr="006A6238" w:rsidRDefault="00AA134C" w:rsidP="006A6238">
      <w:pPr>
        <w:jc w:val="both"/>
        <w:rPr>
          <w:rFonts w:asciiTheme="minorHAnsi" w:hAnsiTheme="minorHAnsi" w:cstheme="minorHAnsi"/>
        </w:rPr>
      </w:pPr>
    </w:p>
    <w:sectPr w:rsidR="00AA134C" w:rsidRPr="006A6238" w:rsidSect="004058A8">
      <w:headerReference w:type="default" r:id="rId8"/>
      <w:footerReference w:type="default" r:id="rId9"/>
      <w:pgSz w:w="12250" w:h="15850"/>
      <w:pgMar w:top="2500" w:right="1100" w:bottom="1060" w:left="1040" w:header="713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E44" w:rsidRDefault="00023E44">
      <w:r>
        <w:separator/>
      </w:r>
    </w:p>
  </w:endnote>
  <w:endnote w:type="continuationSeparator" w:id="0">
    <w:p w:rsidR="00023E44" w:rsidRDefault="0002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1C" w:rsidRDefault="00CE5C1C">
    <w:pPr>
      <w:pStyle w:val="Textoindependiente"/>
      <w:spacing w:before="0"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51658240" behindDoc="1" locked="0" layoutInCell="1" allowOverlap="1" wp14:anchorId="6E6A77B1" wp14:editId="057EC448">
          <wp:simplePos x="0" y="0"/>
          <wp:positionH relativeFrom="page">
            <wp:posOffset>1080769</wp:posOffset>
          </wp:positionH>
          <wp:positionV relativeFrom="page">
            <wp:posOffset>9537065</wp:posOffset>
          </wp:positionV>
          <wp:extent cx="1238884" cy="71753"/>
          <wp:effectExtent l="0" t="0" r="0" b="0"/>
          <wp:wrapNone/>
          <wp:docPr id="1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8884" cy="717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9080" behindDoc="1" locked="0" layoutInCell="1" allowOverlap="1" wp14:anchorId="6B3C9EBF" wp14:editId="0FA3061E">
              <wp:simplePos x="0" y="0"/>
              <wp:positionH relativeFrom="page">
                <wp:posOffset>1068070</wp:posOffset>
              </wp:positionH>
              <wp:positionV relativeFrom="page">
                <wp:posOffset>9322435</wp:posOffset>
              </wp:positionV>
              <wp:extent cx="2439035" cy="164465"/>
              <wp:effectExtent l="127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903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C1C" w:rsidRDefault="00CE5C1C">
                          <w:pPr>
                            <w:spacing w:before="20"/>
                            <w:ind w:left="20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</w:rPr>
                            <w:t>Departamento de Participación Ciudadana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C9E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1pt;margin-top:734.05pt;width:192.05pt;height:12.95pt;z-index:-27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" filled="f" stroked="f">
              <v:textbox inset="0,0,0,0">
                <w:txbxContent>
                  <w:p w:rsidR="00CE5C1C" w:rsidRDefault="00CE5C1C">
                    <w:pPr>
                      <w:spacing w:before="20"/>
                      <w:ind w:left="20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Verdana" w:hAnsi="Verdana"/>
                        <w:sz w:val="18"/>
                      </w:rPr>
                      <w:t>Departamento de Participación Ciudadana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E44" w:rsidRDefault="00023E44">
      <w:r>
        <w:separator/>
      </w:r>
    </w:p>
  </w:footnote>
  <w:footnote w:type="continuationSeparator" w:id="0">
    <w:p w:rsidR="00023E44" w:rsidRDefault="0002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500"/>
      <w:gridCol w:w="1323"/>
      <w:gridCol w:w="1899"/>
      <w:gridCol w:w="2027"/>
    </w:tblGrid>
    <w:tr w:rsidR="00CE5C1C" w:rsidTr="004058A8">
      <w:trPr>
        <w:trHeight w:val="419"/>
        <w:jc w:val="center"/>
      </w:trPr>
      <w:tc>
        <w:tcPr>
          <w:tcW w:w="4500" w:type="dxa"/>
          <w:vMerge w:val="restart"/>
          <w:shd w:val="clear" w:color="auto" w:fill="auto"/>
        </w:tcPr>
        <w:p w:rsidR="00CE5C1C" w:rsidRPr="00E82A2C" w:rsidRDefault="00CE5C1C" w:rsidP="004058A8">
          <w:pPr>
            <w:ind w:right="360"/>
            <w:jc w:val="both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lang w:bidi="ar-SA"/>
            </w:rPr>
            <w:drawing>
              <wp:anchor distT="0" distB="0" distL="114300" distR="114300" simplePos="0" relativeHeight="503291128" behindDoc="1" locked="0" layoutInCell="1" allowOverlap="1" wp14:anchorId="3553ADEF" wp14:editId="664489E1">
                <wp:simplePos x="0" y="0"/>
                <wp:positionH relativeFrom="column">
                  <wp:posOffset>207010</wp:posOffset>
                </wp:positionH>
                <wp:positionV relativeFrom="paragraph">
                  <wp:posOffset>170180</wp:posOffset>
                </wp:positionV>
                <wp:extent cx="2279015" cy="825500"/>
                <wp:effectExtent l="0" t="0" r="6985" b="0"/>
                <wp:wrapThrough wrapText="bothSides">
                  <wp:wrapPolygon edited="0">
                    <wp:start x="0" y="0"/>
                    <wp:lineTo x="0" y="20935"/>
                    <wp:lineTo x="21486" y="20935"/>
                    <wp:lineTo x="21486" y="0"/>
                    <wp:lineTo x="0" y="0"/>
                  </wp:wrapPolygon>
                </wp:wrapThrough>
                <wp:docPr id="16" name="Imagen 16" descr="logotipo-01w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o-01w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9015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323" w:type="dxa"/>
          <w:shd w:val="clear" w:color="auto" w:fill="auto"/>
          <w:vAlign w:val="center"/>
        </w:tcPr>
        <w:p w:rsidR="00CE5C1C" w:rsidRPr="00E82A2C" w:rsidDel="00F671D7" w:rsidRDefault="00CE5C1C" w:rsidP="004058A8">
          <w:pPr>
            <w:pStyle w:val="Encabezado"/>
            <w:jc w:val="center"/>
            <w:rPr>
              <w:rFonts w:ascii="Tahoma" w:hAnsi="Tahoma" w:cs="Tahoma"/>
              <w:sz w:val="16"/>
              <w:szCs w:val="16"/>
            </w:rPr>
          </w:pPr>
          <w:r w:rsidRPr="00E82A2C">
            <w:rPr>
              <w:rFonts w:ascii="Tahoma" w:hAnsi="Tahoma" w:cs="Tahoma"/>
              <w:sz w:val="16"/>
              <w:szCs w:val="16"/>
            </w:rPr>
            <w:t>Versión: 1.0</w:t>
          </w:r>
        </w:p>
      </w:tc>
      <w:tc>
        <w:tcPr>
          <w:tcW w:w="1899" w:type="dxa"/>
          <w:shd w:val="clear" w:color="auto" w:fill="auto"/>
          <w:vAlign w:val="center"/>
        </w:tcPr>
        <w:p w:rsidR="00CE5C1C" w:rsidRPr="00E82A2C" w:rsidDel="00F671D7" w:rsidRDefault="00CE5C1C" w:rsidP="004058A8">
          <w:pPr>
            <w:pStyle w:val="Encabezado"/>
            <w:jc w:val="center"/>
            <w:rPr>
              <w:rFonts w:ascii="Tahoma" w:hAnsi="Tahoma" w:cs="Tahoma"/>
              <w:sz w:val="16"/>
              <w:szCs w:val="16"/>
            </w:rPr>
          </w:pPr>
          <w:r w:rsidRPr="00E82A2C">
            <w:rPr>
              <w:rFonts w:ascii="Tahoma" w:hAnsi="Tahoma" w:cs="Tahoma"/>
              <w:sz w:val="16"/>
              <w:szCs w:val="16"/>
            </w:rPr>
            <w:t xml:space="preserve">Estado: Vigente </w:t>
          </w:r>
        </w:p>
      </w:tc>
      <w:tc>
        <w:tcPr>
          <w:tcW w:w="2027" w:type="dxa"/>
          <w:shd w:val="clear" w:color="auto" w:fill="auto"/>
          <w:vAlign w:val="center"/>
        </w:tcPr>
        <w:p w:rsidR="00CE5C1C" w:rsidRPr="00E82A2C" w:rsidRDefault="00CE5C1C" w:rsidP="004058A8">
          <w:pPr>
            <w:pStyle w:val="Encabezado"/>
            <w:jc w:val="center"/>
            <w:rPr>
              <w:sz w:val="16"/>
              <w:szCs w:val="16"/>
            </w:rPr>
          </w:pPr>
          <w:r w:rsidRPr="00E82A2C">
            <w:rPr>
              <w:rFonts w:ascii="Tahoma" w:hAnsi="Tahoma" w:cs="Tahoma"/>
              <w:sz w:val="16"/>
              <w:szCs w:val="16"/>
            </w:rPr>
            <w:t xml:space="preserve">Página </w:t>
          </w:r>
          <w:r w:rsidRPr="00E82A2C">
            <w:rPr>
              <w:rFonts w:ascii="Tahoma" w:hAnsi="Tahoma" w:cs="Tahoma"/>
              <w:sz w:val="16"/>
              <w:szCs w:val="16"/>
            </w:rPr>
            <w:fldChar w:fldCharType="begin"/>
          </w:r>
          <w:r w:rsidRPr="00E82A2C">
            <w:rPr>
              <w:rFonts w:ascii="Tahoma" w:hAnsi="Tahoma" w:cs="Tahoma"/>
              <w:sz w:val="16"/>
              <w:szCs w:val="16"/>
            </w:rPr>
            <w:instrText xml:space="preserve"> PAGE </w:instrText>
          </w:r>
          <w:r w:rsidRPr="00E82A2C">
            <w:rPr>
              <w:rFonts w:ascii="Tahoma" w:hAnsi="Tahoma" w:cs="Tahoma"/>
              <w:sz w:val="16"/>
              <w:szCs w:val="16"/>
            </w:rPr>
            <w:fldChar w:fldCharType="separate"/>
          </w:r>
          <w:r w:rsidR="00DB2C39">
            <w:rPr>
              <w:rFonts w:ascii="Tahoma" w:hAnsi="Tahoma" w:cs="Tahoma"/>
              <w:noProof/>
              <w:sz w:val="16"/>
              <w:szCs w:val="16"/>
            </w:rPr>
            <w:t>6</w:t>
          </w:r>
          <w:r w:rsidRPr="00E82A2C">
            <w:rPr>
              <w:rFonts w:ascii="Tahoma" w:hAnsi="Tahoma" w:cs="Tahoma"/>
              <w:sz w:val="16"/>
              <w:szCs w:val="16"/>
            </w:rPr>
            <w:fldChar w:fldCharType="end"/>
          </w:r>
          <w:r w:rsidRPr="00E82A2C">
            <w:rPr>
              <w:rFonts w:ascii="Tahoma" w:hAnsi="Tahoma" w:cs="Tahoma"/>
              <w:sz w:val="16"/>
              <w:szCs w:val="16"/>
            </w:rPr>
            <w:t xml:space="preserve"> de </w:t>
          </w:r>
          <w:r w:rsidRPr="00E82A2C">
            <w:rPr>
              <w:rFonts w:ascii="Tahoma" w:hAnsi="Tahoma" w:cs="Tahoma"/>
              <w:sz w:val="16"/>
              <w:szCs w:val="16"/>
            </w:rPr>
            <w:fldChar w:fldCharType="begin"/>
          </w:r>
          <w:r w:rsidRPr="00E82A2C">
            <w:rPr>
              <w:rFonts w:ascii="Tahoma" w:hAnsi="Tahoma" w:cs="Tahoma"/>
              <w:sz w:val="16"/>
              <w:szCs w:val="16"/>
            </w:rPr>
            <w:instrText xml:space="preserve"> NUMPAGES </w:instrText>
          </w:r>
          <w:r w:rsidRPr="00E82A2C">
            <w:rPr>
              <w:rFonts w:ascii="Tahoma" w:hAnsi="Tahoma" w:cs="Tahoma"/>
              <w:sz w:val="16"/>
              <w:szCs w:val="16"/>
            </w:rPr>
            <w:fldChar w:fldCharType="separate"/>
          </w:r>
          <w:r w:rsidR="00DB2C39">
            <w:rPr>
              <w:rFonts w:ascii="Tahoma" w:hAnsi="Tahoma" w:cs="Tahoma"/>
              <w:noProof/>
              <w:sz w:val="16"/>
              <w:szCs w:val="16"/>
            </w:rPr>
            <w:t>6</w:t>
          </w:r>
          <w:r w:rsidRPr="00E82A2C">
            <w:rPr>
              <w:rFonts w:ascii="Tahoma" w:hAnsi="Tahoma" w:cs="Tahoma"/>
              <w:sz w:val="16"/>
              <w:szCs w:val="16"/>
            </w:rPr>
            <w:fldChar w:fldCharType="end"/>
          </w:r>
        </w:p>
      </w:tc>
    </w:tr>
    <w:tr w:rsidR="00CE5C1C" w:rsidTr="004058A8">
      <w:trPr>
        <w:trHeight w:val="1347"/>
        <w:jc w:val="center"/>
      </w:trPr>
      <w:tc>
        <w:tcPr>
          <w:tcW w:w="4500" w:type="dxa"/>
          <w:vMerge/>
          <w:shd w:val="clear" w:color="auto" w:fill="auto"/>
        </w:tcPr>
        <w:p w:rsidR="00CE5C1C" w:rsidRPr="00E82A2C" w:rsidRDefault="00CE5C1C" w:rsidP="004058A8">
          <w:pPr>
            <w:ind w:right="360"/>
            <w:jc w:val="both"/>
            <w:rPr>
              <w:rFonts w:ascii="Tahoma" w:hAnsi="Tahoma" w:cs="Tahoma"/>
            </w:rPr>
          </w:pPr>
        </w:p>
      </w:tc>
      <w:tc>
        <w:tcPr>
          <w:tcW w:w="5249" w:type="dxa"/>
          <w:gridSpan w:val="3"/>
          <w:shd w:val="clear" w:color="auto" w:fill="auto"/>
          <w:vAlign w:val="center"/>
        </w:tcPr>
        <w:p w:rsidR="00CE5C1C" w:rsidRPr="007C5C34" w:rsidRDefault="00FD6365" w:rsidP="004058A8">
          <w:pPr>
            <w:jc w:val="center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</w:rPr>
            <w:t>ACTA N° 3</w:t>
          </w:r>
          <w:r w:rsidR="005A38BB">
            <w:rPr>
              <w:rFonts w:ascii="Tahoma" w:hAnsi="Tahoma" w:cs="Tahoma"/>
              <w:b/>
            </w:rPr>
            <w:t xml:space="preserve"> - 2019</w:t>
          </w:r>
        </w:p>
        <w:p w:rsidR="00CE5C1C" w:rsidRPr="007C5C34" w:rsidRDefault="00CE5C1C" w:rsidP="004058A8">
          <w:pPr>
            <w:jc w:val="center"/>
            <w:rPr>
              <w:rFonts w:ascii="Tahoma" w:hAnsi="Tahoma" w:cs="Tahoma"/>
              <w:b/>
            </w:rPr>
          </w:pPr>
          <w:r w:rsidRPr="007C5C34">
            <w:rPr>
              <w:rFonts w:ascii="Tahoma" w:hAnsi="Tahoma" w:cs="Tahoma"/>
              <w:b/>
            </w:rPr>
            <w:t>Consejo Consultivo de la Sociedad Civil</w:t>
          </w:r>
        </w:p>
        <w:p w:rsidR="00CE5C1C" w:rsidRPr="00E82A2C" w:rsidRDefault="00CE5C1C" w:rsidP="004058A8">
          <w:pPr>
            <w:jc w:val="center"/>
            <w:rPr>
              <w:rFonts w:ascii="Tahoma" w:hAnsi="Tahoma" w:cs="Tahoma"/>
              <w:b/>
              <w:sz w:val="28"/>
              <w:szCs w:val="28"/>
            </w:rPr>
          </w:pPr>
          <w:r w:rsidRPr="007C5C34">
            <w:rPr>
              <w:rFonts w:ascii="Tahoma" w:hAnsi="Tahoma" w:cs="Tahoma"/>
              <w:b/>
            </w:rPr>
            <w:t>Servicio Nacional del Consumidor</w:t>
          </w:r>
        </w:p>
      </w:tc>
    </w:tr>
  </w:tbl>
  <w:p w:rsidR="00CE5C1C" w:rsidRDefault="00CE5C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F3FD3"/>
    <w:multiLevelType w:val="hybridMultilevel"/>
    <w:tmpl w:val="8700B48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35042A66"/>
    <w:multiLevelType w:val="hybridMultilevel"/>
    <w:tmpl w:val="1C0E8888"/>
    <w:lvl w:ilvl="0" w:tplc="39C840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A11AB"/>
    <w:multiLevelType w:val="hybridMultilevel"/>
    <w:tmpl w:val="1312E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94213"/>
    <w:multiLevelType w:val="hybridMultilevel"/>
    <w:tmpl w:val="8F1A4F8C"/>
    <w:lvl w:ilvl="0" w:tplc="BE180FB2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06"/>
    <w:rsid w:val="000054B8"/>
    <w:rsid w:val="00010A1F"/>
    <w:rsid w:val="00012692"/>
    <w:rsid w:val="00023E44"/>
    <w:rsid w:val="00030FEA"/>
    <w:rsid w:val="00077B49"/>
    <w:rsid w:val="0008002A"/>
    <w:rsid w:val="00086083"/>
    <w:rsid w:val="000954BF"/>
    <w:rsid w:val="000B3D44"/>
    <w:rsid w:val="000D545E"/>
    <w:rsid w:val="000E3705"/>
    <w:rsid w:val="000F55D5"/>
    <w:rsid w:val="000F5A8C"/>
    <w:rsid w:val="00104362"/>
    <w:rsid w:val="00111439"/>
    <w:rsid w:val="00140670"/>
    <w:rsid w:val="00155DE2"/>
    <w:rsid w:val="0016248D"/>
    <w:rsid w:val="00165C77"/>
    <w:rsid w:val="001708D1"/>
    <w:rsid w:val="00175CED"/>
    <w:rsid w:val="00192F7A"/>
    <w:rsid w:val="001943C0"/>
    <w:rsid w:val="00197FE1"/>
    <w:rsid w:val="001A56DF"/>
    <w:rsid w:val="001A76A4"/>
    <w:rsid w:val="001C276B"/>
    <w:rsid w:val="001D1158"/>
    <w:rsid w:val="001F1BC9"/>
    <w:rsid w:val="001F497E"/>
    <w:rsid w:val="00225005"/>
    <w:rsid w:val="00257291"/>
    <w:rsid w:val="00265A36"/>
    <w:rsid w:val="00271913"/>
    <w:rsid w:val="00277F74"/>
    <w:rsid w:val="002A7989"/>
    <w:rsid w:val="002C6718"/>
    <w:rsid w:val="002C712B"/>
    <w:rsid w:val="00301A2D"/>
    <w:rsid w:val="00306084"/>
    <w:rsid w:val="00311171"/>
    <w:rsid w:val="00340281"/>
    <w:rsid w:val="003431C4"/>
    <w:rsid w:val="00352321"/>
    <w:rsid w:val="00352C3D"/>
    <w:rsid w:val="00354553"/>
    <w:rsid w:val="00371776"/>
    <w:rsid w:val="00384D0E"/>
    <w:rsid w:val="00390E9E"/>
    <w:rsid w:val="003A47E0"/>
    <w:rsid w:val="003D40DF"/>
    <w:rsid w:val="003F5F84"/>
    <w:rsid w:val="004058A8"/>
    <w:rsid w:val="00415AC3"/>
    <w:rsid w:val="004210BA"/>
    <w:rsid w:val="0042730B"/>
    <w:rsid w:val="004330F2"/>
    <w:rsid w:val="004528ED"/>
    <w:rsid w:val="00455F8D"/>
    <w:rsid w:val="00495A66"/>
    <w:rsid w:val="004A05BE"/>
    <w:rsid w:val="004A7A85"/>
    <w:rsid w:val="004C2E00"/>
    <w:rsid w:val="004C30B4"/>
    <w:rsid w:val="004C5BCE"/>
    <w:rsid w:val="004E6456"/>
    <w:rsid w:val="0051527D"/>
    <w:rsid w:val="005348A7"/>
    <w:rsid w:val="00536C89"/>
    <w:rsid w:val="00541E0A"/>
    <w:rsid w:val="0054629C"/>
    <w:rsid w:val="00553807"/>
    <w:rsid w:val="00575463"/>
    <w:rsid w:val="00583486"/>
    <w:rsid w:val="005837BB"/>
    <w:rsid w:val="00591248"/>
    <w:rsid w:val="005A38BB"/>
    <w:rsid w:val="005A640B"/>
    <w:rsid w:val="005B6095"/>
    <w:rsid w:val="005C0C6C"/>
    <w:rsid w:val="005C5916"/>
    <w:rsid w:val="005D06C7"/>
    <w:rsid w:val="005D5976"/>
    <w:rsid w:val="005E5DD8"/>
    <w:rsid w:val="005F2499"/>
    <w:rsid w:val="005F51FD"/>
    <w:rsid w:val="005F62A0"/>
    <w:rsid w:val="006210C5"/>
    <w:rsid w:val="00635406"/>
    <w:rsid w:val="00660A88"/>
    <w:rsid w:val="006644DC"/>
    <w:rsid w:val="00674063"/>
    <w:rsid w:val="00681002"/>
    <w:rsid w:val="0068205E"/>
    <w:rsid w:val="006822A6"/>
    <w:rsid w:val="0068596B"/>
    <w:rsid w:val="006A6238"/>
    <w:rsid w:val="006B6BA1"/>
    <w:rsid w:val="006C1137"/>
    <w:rsid w:val="006D7F12"/>
    <w:rsid w:val="006F48DE"/>
    <w:rsid w:val="006F4A30"/>
    <w:rsid w:val="00703D44"/>
    <w:rsid w:val="00723A6D"/>
    <w:rsid w:val="00727EE6"/>
    <w:rsid w:val="00776483"/>
    <w:rsid w:val="00776B4E"/>
    <w:rsid w:val="007A101E"/>
    <w:rsid w:val="007B7F8F"/>
    <w:rsid w:val="00801CCB"/>
    <w:rsid w:val="008032FB"/>
    <w:rsid w:val="008072BB"/>
    <w:rsid w:val="00813ECD"/>
    <w:rsid w:val="00817029"/>
    <w:rsid w:val="00826259"/>
    <w:rsid w:val="0084307B"/>
    <w:rsid w:val="008518A6"/>
    <w:rsid w:val="0085720F"/>
    <w:rsid w:val="00863A2B"/>
    <w:rsid w:val="00881C0E"/>
    <w:rsid w:val="008C1A35"/>
    <w:rsid w:val="008E2651"/>
    <w:rsid w:val="008F128D"/>
    <w:rsid w:val="00915A3A"/>
    <w:rsid w:val="00933846"/>
    <w:rsid w:val="00933B94"/>
    <w:rsid w:val="0095208A"/>
    <w:rsid w:val="00960C6E"/>
    <w:rsid w:val="00963469"/>
    <w:rsid w:val="00963D54"/>
    <w:rsid w:val="00964C38"/>
    <w:rsid w:val="00973FBF"/>
    <w:rsid w:val="00996F58"/>
    <w:rsid w:val="009B5356"/>
    <w:rsid w:val="009B6054"/>
    <w:rsid w:val="009C0076"/>
    <w:rsid w:val="009C63CB"/>
    <w:rsid w:val="009D3908"/>
    <w:rsid w:val="00A0137E"/>
    <w:rsid w:val="00A16B30"/>
    <w:rsid w:val="00A4133B"/>
    <w:rsid w:val="00A41C4C"/>
    <w:rsid w:val="00A46DF7"/>
    <w:rsid w:val="00A638DE"/>
    <w:rsid w:val="00A82B76"/>
    <w:rsid w:val="00A87137"/>
    <w:rsid w:val="00A952CF"/>
    <w:rsid w:val="00AA134C"/>
    <w:rsid w:val="00AB32D4"/>
    <w:rsid w:val="00AC0644"/>
    <w:rsid w:val="00AC5778"/>
    <w:rsid w:val="00AD0EDE"/>
    <w:rsid w:val="00AE113B"/>
    <w:rsid w:val="00AE132B"/>
    <w:rsid w:val="00B33D64"/>
    <w:rsid w:val="00B42881"/>
    <w:rsid w:val="00B56EED"/>
    <w:rsid w:val="00B64776"/>
    <w:rsid w:val="00B96196"/>
    <w:rsid w:val="00BA540F"/>
    <w:rsid w:val="00BC0167"/>
    <w:rsid w:val="00BC2F31"/>
    <w:rsid w:val="00BC47F2"/>
    <w:rsid w:val="00BD206F"/>
    <w:rsid w:val="00BE58B5"/>
    <w:rsid w:val="00BE70DD"/>
    <w:rsid w:val="00C03977"/>
    <w:rsid w:val="00C12D5A"/>
    <w:rsid w:val="00C149FA"/>
    <w:rsid w:val="00C15446"/>
    <w:rsid w:val="00C34D01"/>
    <w:rsid w:val="00C3764D"/>
    <w:rsid w:val="00C738EC"/>
    <w:rsid w:val="00CB1F45"/>
    <w:rsid w:val="00CE2116"/>
    <w:rsid w:val="00CE5C1C"/>
    <w:rsid w:val="00D0280E"/>
    <w:rsid w:val="00D20101"/>
    <w:rsid w:val="00D241D1"/>
    <w:rsid w:val="00D40DD7"/>
    <w:rsid w:val="00D4442E"/>
    <w:rsid w:val="00D80353"/>
    <w:rsid w:val="00D86266"/>
    <w:rsid w:val="00D94006"/>
    <w:rsid w:val="00DB2C39"/>
    <w:rsid w:val="00DC7397"/>
    <w:rsid w:val="00DD772E"/>
    <w:rsid w:val="00DE42B9"/>
    <w:rsid w:val="00DF0E46"/>
    <w:rsid w:val="00E038AF"/>
    <w:rsid w:val="00E130FC"/>
    <w:rsid w:val="00E25985"/>
    <w:rsid w:val="00E46117"/>
    <w:rsid w:val="00E67C21"/>
    <w:rsid w:val="00E8744D"/>
    <w:rsid w:val="00E90B76"/>
    <w:rsid w:val="00EA445D"/>
    <w:rsid w:val="00EB2EE2"/>
    <w:rsid w:val="00EB5CB0"/>
    <w:rsid w:val="00EE4BA2"/>
    <w:rsid w:val="00F06229"/>
    <w:rsid w:val="00F07E04"/>
    <w:rsid w:val="00F4018A"/>
    <w:rsid w:val="00F43248"/>
    <w:rsid w:val="00F76ABD"/>
    <w:rsid w:val="00F818E8"/>
    <w:rsid w:val="00F92332"/>
    <w:rsid w:val="00F9280C"/>
    <w:rsid w:val="00FA72BD"/>
    <w:rsid w:val="00FA7432"/>
    <w:rsid w:val="00FC09BC"/>
    <w:rsid w:val="00FD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94934"/>
  <w15:docId w15:val="{572B4A32-3042-48E2-AA48-68C9265C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CL" w:eastAsia="es-CL" w:bidi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"/>
    </w:pPr>
    <w:rPr>
      <w:b/>
      <w:bCs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703D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3D44"/>
    <w:rPr>
      <w:rFonts w:ascii="Arial" w:eastAsia="Arial" w:hAnsi="Arial" w:cs="Arial"/>
      <w:lang w:val="es-CL" w:eastAsia="es-CL" w:bidi="es-CL"/>
    </w:rPr>
  </w:style>
  <w:style w:type="paragraph" w:styleId="Piedepgina">
    <w:name w:val="footer"/>
    <w:basedOn w:val="Normal"/>
    <w:link w:val="PiedepginaCar"/>
    <w:uiPriority w:val="99"/>
    <w:unhideWhenUsed/>
    <w:rsid w:val="00703D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D44"/>
    <w:rPr>
      <w:rFonts w:ascii="Arial" w:eastAsia="Arial" w:hAnsi="Arial" w:cs="Arial"/>
      <w:lang w:val="es-CL" w:eastAsia="es-CL" w:bidi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5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7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8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7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2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52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1FCA8-7D85-4FE3-AA46-5B95FC5B1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1228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Objetivo de Implementar un Modelo de Planificación</vt:lpstr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Objetivo de Implementar un Modelo de Planificación</dc:title>
  <dc:creator>sernac</dc:creator>
  <cp:lastModifiedBy>Rosita Estefanía González Duarte</cp:lastModifiedBy>
  <cp:revision>57</cp:revision>
  <dcterms:created xsi:type="dcterms:W3CDTF">2019-04-30T13:03:00Z</dcterms:created>
  <dcterms:modified xsi:type="dcterms:W3CDTF">2019-05-03T14:38:00Z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2018-12-26T00:00:00Z</vt:filetime>
  </property>
</Properties>
</file>