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006" w:rsidRPr="00F9280C" w:rsidRDefault="00D94006">
      <w:pPr>
        <w:pStyle w:val="Textoindependiente"/>
        <w:spacing w:before="0"/>
        <w:rPr>
          <w:b w:val="0"/>
          <w:sz w:val="16"/>
          <w:szCs w:val="16"/>
        </w:rPr>
      </w:pPr>
      <w:bookmarkStart w:id="0" w:name="_GoBack"/>
      <w:bookmarkEnd w:id="0"/>
    </w:p>
    <w:p w:rsidR="00D94006" w:rsidRPr="00F9280C" w:rsidRDefault="00D94006">
      <w:pPr>
        <w:spacing w:before="9"/>
        <w:rPr>
          <w:b/>
          <w:sz w:val="16"/>
          <w:szCs w:val="16"/>
        </w:rPr>
      </w:pPr>
    </w:p>
    <w:tbl>
      <w:tblPr>
        <w:tblStyle w:val="TableNormal"/>
        <w:tblW w:w="0" w:type="auto"/>
        <w:tblInd w:w="1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6"/>
        <w:gridCol w:w="2410"/>
        <w:gridCol w:w="2127"/>
        <w:gridCol w:w="1135"/>
        <w:gridCol w:w="3543"/>
      </w:tblGrid>
      <w:tr w:rsidR="00D94006" w:rsidRPr="00F9280C">
        <w:trPr>
          <w:trHeight w:val="388"/>
        </w:trPr>
        <w:tc>
          <w:tcPr>
            <w:tcW w:w="2976" w:type="dxa"/>
            <w:gridSpan w:val="2"/>
            <w:shd w:val="clear" w:color="auto" w:fill="F3F3F3"/>
          </w:tcPr>
          <w:p w:rsidR="00D94006" w:rsidRPr="004058A8" w:rsidRDefault="00AA134C">
            <w:pPr>
              <w:pStyle w:val="TableParagraph"/>
              <w:spacing w:before="59"/>
              <w:ind w:left="107"/>
              <w:rPr>
                <w:rFonts w:asciiTheme="minorHAnsi" w:hAnsiTheme="minorHAnsi"/>
                <w:b/>
              </w:rPr>
            </w:pPr>
            <w:r w:rsidRPr="004058A8">
              <w:rPr>
                <w:rFonts w:asciiTheme="minorHAnsi" w:hAnsiTheme="minorHAnsi"/>
                <w:b/>
              </w:rPr>
              <w:t>Reunión Nº</w:t>
            </w:r>
          </w:p>
        </w:tc>
        <w:tc>
          <w:tcPr>
            <w:tcW w:w="2127" w:type="dxa"/>
            <w:shd w:val="clear" w:color="auto" w:fill="F3F3F3"/>
          </w:tcPr>
          <w:p w:rsidR="00D94006" w:rsidRPr="004058A8" w:rsidRDefault="00AA134C">
            <w:pPr>
              <w:pStyle w:val="TableParagraph"/>
              <w:spacing w:before="59"/>
              <w:ind w:left="108"/>
              <w:rPr>
                <w:rFonts w:asciiTheme="minorHAnsi" w:hAnsiTheme="minorHAnsi"/>
                <w:b/>
              </w:rPr>
            </w:pPr>
            <w:r w:rsidRPr="004058A8">
              <w:rPr>
                <w:rFonts w:asciiTheme="minorHAnsi" w:hAnsiTheme="minorHAnsi"/>
                <w:b/>
                <w:w w:val="95"/>
              </w:rPr>
              <w:t>Fecha</w:t>
            </w:r>
          </w:p>
        </w:tc>
        <w:tc>
          <w:tcPr>
            <w:tcW w:w="4678" w:type="dxa"/>
            <w:gridSpan w:val="2"/>
            <w:shd w:val="clear" w:color="auto" w:fill="F3F3F3"/>
          </w:tcPr>
          <w:p w:rsidR="00D94006" w:rsidRPr="004058A8" w:rsidRDefault="00AA134C">
            <w:pPr>
              <w:pStyle w:val="TableParagraph"/>
              <w:spacing w:before="59"/>
              <w:ind w:left="108"/>
              <w:rPr>
                <w:rFonts w:asciiTheme="minorHAnsi" w:hAnsiTheme="minorHAnsi"/>
                <w:b/>
              </w:rPr>
            </w:pPr>
            <w:r w:rsidRPr="004058A8">
              <w:rPr>
                <w:rFonts w:asciiTheme="minorHAnsi" w:hAnsiTheme="minorHAnsi"/>
                <w:b/>
              </w:rPr>
              <w:t>Presidida por</w:t>
            </w:r>
          </w:p>
        </w:tc>
      </w:tr>
      <w:tr w:rsidR="00D94006" w:rsidRPr="00301A2D">
        <w:trPr>
          <w:trHeight w:val="717"/>
        </w:trPr>
        <w:tc>
          <w:tcPr>
            <w:tcW w:w="2976" w:type="dxa"/>
            <w:gridSpan w:val="2"/>
          </w:tcPr>
          <w:p w:rsidR="00D94006" w:rsidRPr="004058A8" w:rsidRDefault="00723A6D">
            <w:pPr>
              <w:pStyle w:val="TableParagraph"/>
              <w:spacing w:before="60"/>
              <w:ind w:left="107"/>
              <w:rPr>
                <w:rFonts w:asciiTheme="minorHAnsi" w:hAnsiTheme="minorHAnsi" w:cstheme="minorHAnsi"/>
              </w:rPr>
            </w:pPr>
            <w:r>
              <w:rPr>
                <w:rFonts w:asciiTheme="minorHAnsi" w:hAnsiTheme="minorHAnsi" w:cstheme="minorHAnsi"/>
              </w:rPr>
              <w:t>Ordinaria Nª 1</w:t>
            </w:r>
          </w:p>
          <w:p w:rsidR="00D94006" w:rsidRPr="004058A8" w:rsidRDefault="00723A6D">
            <w:pPr>
              <w:pStyle w:val="TableParagraph"/>
              <w:spacing w:before="76"/>
              <w:ind w:left="107"/>
              <w:rPr>
                <w:rFonts w:asciiTheme="minorHAnsi" w:hAnsiTheme="minorHAnsi" w:cstheme="minorHAnsi"/>
              </w:rPr>
            </w:pPr>
            <w:r>
              <w:rPr>
                <w:rFonts w:asciiTheme="minorHAnsi" w:hAnsiTheme="minorHAnsi" w:cstheme="minorHAnsi"/>
              </w:rPr>
              <w:t>Año 2019</w:t>
            </w:r>
          </w:p>
        </w:tc>
        <w:tc>
          <w:tcPr>
            <w:tcW w:w="2127" w:type="dxa"/>
          </w:tcPr>
          <w:p w:rsidR="00D94006" w:rsidRPr="004058A8" w:rsidRDefault="00723A6D">
            <w:pPr>
              <w:pStyle w:val="TableParagraph"/>
              <w:spacing w:before="16"/>
              <w:ind w:left="108"/>
              <w:rPr>
                <w:rFonts w:asciiTheme="minorHAnsi" w:hAnsiTheme="minorHAnsi" w:cstheme="minorHAnsi"/>
              </w:rPr>
            </w:pPr>
            <w:r>
              <w:rPr>
                <w:rFonts w:asciiTheme="minorHAnsi" w:hAnsiTheme="minorHAnsi" w:cstheme="minorHAnsi"/>
              </w:rPr>
              <w:t>17 de enero 2019</w:t>
            </w:r>
          </w:p>
        </w:tc>
        <w:tc>
          <w:tcPr>
            <w:tcW w:w="4678" w:type="dxa"/>
            <w:gridSpan w:val="2"/>
          </w:tcPr>
          <w:p w:rsidR="00D94006" w:rsidRPr="004058A8" w:rsidRDefault="00723A6D">
            <w:pPr>
              <w:pStyle w:val="TableParagraph"/>
              <w:spacing w:before="89" w:line="254" w:lineRule="auto"/>
              <w:ind w:left="108"/>
              <w:rPr>
                <w:rFonts w:asciiTheme="minorHAnsi" w:hAnsiTheme="minorHAnsi" w:cstheme="minorHAnsi"/>
              </w:rPr>
            </w:pPr>
            <w:r>
              <w:rPr>
                <w:rFonts w:asciiTheme="minorHAnsi" w:hAnsiTheme="minorHAnsi" w:cstheme="minorHAnsi"/>
                <w:w w:val="95"/>
              </w:rPr>
              <w:t>Lucas del Villar- Director Sernac</w:t>
            </w:r>
          </w:p>
        </w:tc>
      </w:tr>
      <w:tr w:rsidR="00D94006" w:rsidRPr="00301A2D">
        <w:trPr>
          <w:trHeight w:val="388"/>
        </w:trPr>
        <w:tc>
          <w:tcPr>
            <w:tcW w:w="2976" w:type="dxa"/>
            <w:gridSpan w:val="2"/>
            <w:shd w:val="clear" w:color="auto" w:fill="F3F3F3"/>
          </w:tcPr>
          <w:p w:rsidR="00D94006" w:rsidRPr="004058A8" w:rsidRDefault="00AA134C">
            <w:pPr>
              <w:pStyle w:val="TableParagraph"/>
              <w:spacing w:before="59"/>
              <w:ind w:left="107"/>
              <w:rPr>
                <w:rFonts w:asciiTheme="minorHAnsi" w:hAnsiTheme="minorHAnsi" w:cstheme="minorHAnsi"/>
                <w:b/>
              </w:rPr>
            </w:pPr>
            <w:r w:rsidRPr="004058A8">
              <w:rPr>
                <w:rFonts w:asciiTheme="minorHAnsi" w:hAnsiTheme="minorHAnsi" w:cstheme="minorHAnsi"/>
                <w:b/>
                <w:w w:val="95"/>
              </w:rPr>
              <w:t>Lugar</w:t>
            </w:r>
          </w:p>
        </w:tc>
        <w:tc>
          <w:tcPr>
            <w:tcW w:w="6805" w:type="dxa"/>
            <w:gridSpan w:val="3"/>
            <w:shd w:val="clear" w:color="auto" w:fill="F3F3F3"/>
          </w:tcPr>
          <w:p w:rsidR="00D94006" w:rsidRPr="004058A8" w:rsidRDefault="00AA134C">
            <w:pPr>
              <w:pStyle w:val="TableParagraph"/>
              <w:spacing w:before="59"/>
              <w:ind w:left="108"/>
              <w:rPr>
                <w:rFonts w:asciiTheme="minorHAnsi" w:hAnsiTheme="minorHAnsi" w:cstheme="minorHAnsi"/>
                <w:b/>
              </w:rPr>
            </w:pPr>
            <w:r w:rsidRPr="004058A8">
              <w:rPr>
                <w:rFonts w:asciiTheme="minorHAnsi" w:hAnsiTheme="minorHAnsi" w:cstheme="minorHAnsi"/>
                <w:b/>
              </w:rPr>
              <w:t>Horario</w:t>
            </w:r>
          </w:p>
        </w:tc>
      </w:tr>
      <w:tr w:rsidR="00D94006" w:rsidRPr="00301A2D">
        <w:trPr>
          <w:trHeight w:val="388"/>
        </w:trPr>
        <w:tc>
          <w:tcPr>
            <w:tcW w:w="2976" w:type="dxa"/>
            <w:gridSpan w:val="2"/>
            <w:vMerge w:val="restart"/>
          </w:tcPr>
          <w:p w:rsidR="00D94006" w:rsidRPr="004058A8" w:rsidRDefault="00D94006">
            <w:pPr>
              <w:pStyle w:val="TableParagraph"/>
              <w:spacing w:before="8"/>
              <w:rPr>
                <w:rFonts w:asciiTheme="minorHAnsi" w:hAnsiTheme="minorHAnsi" w:cstheme="minorHAnsi"/>
                <w:b/>
              </w:rPr>
            </w:pPr>
          </w:p>
          <w:p w:rsidR="00D94006" w:rsidRPr="004058A8" w:rsidRDefault="00AA134C">
            <w:pPr>
              <w:pStyle w:val="TableParagraph"/>
              <w:ind w:left="107"/>
              <w:rPr>
                <w:rFonts w:asciiTheme="minorHAnsi" w:hAnsiTheme="minorHAnsi" w:cstheme="minorHAnsi"/>
              </w:rPr>
            </w:pPr>
            <w:r w:rsidRPr="004058A8">
              <w:rPr>
                <w:rFonts w:asciiTheme="minorHAnsi" w:hAnsiTheme="minorHAnsi" w:cstheme="minorHAnsi"/>
                <w:w w:val="95"/>
              </w:rPr>
              <w:t>Sernac</w:t>
            </w:r>
          </w:p>
        </w:tc>
        <w:tc>
          <w:tcPr>
            <w:tcW w:w="3262" w:type="dxa"/>
            <w:gridSpan w:val="2"/>
            <w:shd w:val="clear" w:color="auto" w:fill="F3F3F3"/>
          </w:tcPr>
          <w:p w:rsidR="00D94006" w:rsidRPr="004058A8" w:rsidRDefault="00AA134C">
            <w:pPr>
              <w:pStyle w:val="TableParagraph"/>
              <w:spacing w:before="59"/>
              <w:ind w:left="108"/>
              <w:rPr>
                <w:rFonts w:asciiTheme="minorHAnsi" w:hAnsiTheme="minorHAnsi" w:cstheme="minorHAnsi"/>
                <w:b/>
              </w:rPr>
            </w:pPr>
            <w:r w:rsidRPr="004058A8">
              <w:rPr>
                <w:rFonts w:asciiTheme="minorHAnsi" w:hAnsiTheme="minorHAnsi" w:cstheme="minorHAnsi"/>
                <w:b/>
              </w:rPr>
              <w:t>Inicio</w:t>
            </w:r>
          </w:p>
        </w:tc>
        <w:tc>
          <w:tcPr>
            <w:tcW w:w="3543" w:type="dxa"/>
            <w:shd w:val="clear" w:color="auto" w:fill="F3F3F3"/>
          </w:tcPr>
          <w:p w:rsidR="00D94006" w:rsidRPr="004058A8" w:rsidRDefault="00AA134C">
            <w:pPr>
              <w:pStyle w:val="TableParagraph"/>
              <w:spacing w:before="59"/>
              <w:ind w:left="108"/>
              <w:rPr>
                <w:rFonts w:asciiTheme="minorHAnsi" w:hAnsiTheme="minorHAnsi" w:cstheme="minorHAnsi"/>
                <w:b/>
              </w:rPr>
            </w:pPr>
            <w:r w:rsidRPr="004058A8">
              <w:rPr>
                <w:rFonts w:asciiTheme="minorHAnsi" w:hAnsiTheme="minorHAnsi" w:cstheme="minorHAnsi"/>
                <w:b/>
              </w:rPr>
              <w:t>Término</w:t>
            </w:r>
          </w:p>
        </w:tc>
      </w:tr>
      <w:tr w:rsidR="00D94006" w:rsidRPr="00301A2D">
        <w:trPr>
          <w:trHeight w:val="388"/>
        </w:trPr>
        <w:tc>
          <w:tcPr>
            <w:tcW w:w="2976" w:type="dxa"/>
            <w:gridSpan w:val="2"/>
            <w:vMerge/>
            <w:tcBorders>
              <w:top w:val="nil"/>
            </w:tcBorders>
          </w:tcPr>
          <w:p w:rsidR="00D94006" w:rsidRPr="004058A8" w:rsidRDefault="00D94006">
            <w:pPr>
              <w:rPr>
                <w:rFonts w:asciiTheme="minorHAnsi" w:hAnsiTheme="minorHAnsi" w:cstheme="minorHAnsi"/>
              </w:rPr>
            </w:pPr>
          </w:p>
        </w:tc>
        <w:tc>
          <w:tcPr>
            <w:tcW w:w="3262" w:type="dxa"/>
            <w:gridSpan w:val="2"/>
          </w:tcPr>
          <w:p w:rsidR="00D94006" w:rsidRPr="004058A8" w:rsidRDefault="00F43248">
            <w:pPr>
              <w:pStyle w:val="TableParagraph"/>
              <w:spacing w:before="59"/>
              <w:ind w:left="108"/>
              <w:rPr>
                <w:rFonts w:asciiTheme="minorHAnsi" w:hAnsiTheme="minorHAnsi" w:cstheme="minorHAnsi"/>
              </w:rPr>
            </w:pPr>
            <w:r>
              <w:rPr>
                <w:rFonts w:asciiTheme="minorHAnsi" w:hAnsiTheme="minorHAnsi" w:cstheme="minorHAnsi"/>
              </w:rPr>
              <w:t>09:00</w:t>
            </w:r>
          </w:p>
        </w:tc>
        <w:tc>
          <w:tcPr>
            <w:tcW w:w="3543" w:type="dxa"/>
          </w:tcPr>
          <w:p w:rsidR="00D94006" w:rsidRPr="004058A8" w:rsidRDefault="00F43248">
            <w:pPr>
              <w:pStyle w:val="TableParagraph"/>
              <w:spacing w:before="59"/>
              <w:ind w:left="108"/>
              <w:rPr>
                <w:rFonts w:asciiTheme="minorHAnsi" w:hAnsiTheme="minorHAnsi" w:cstheme="minorHAnsi"/>
              </w:rPr>
            </w:pPr>
            <w:r>
              <w:rPr>
                <w:rFonts w:asciiTheme="minorHAnsi" w:hAnsiTheme="minorHAnsi" w:cstheme="minorHAnsi"/>
              </w:rPr>
              <w:t>11</w:t>
            </w:r>
            <w:r w:rsidR="00AA134C" w:rsidRPr="004058A8">
              <w:rPr>
                <w:rFonts w:asciiTheme="minorHAnsi" w:hAnsiTheme="minorHAnsi" w:cstheme="minorHAnsi"/>
              </w:rPr>
              <w:t>:00</w:t>
            </w:r>
          </w:p>
        </w:tc>
      </w:tr>
      <w:tr w:rsidR="00D94006" w:rsidRPr="00301A2D">
        <w:trPr>
          <w:trHeight w:val="388"/>
        </w:trPr>
        <w:tc>
          <w:tcPr>
            <w:tcW w:w="9781" w:type="dxa"/>
            <w:gridSpan w:val="5"/>
            <w:shd w:val="clear" w:color="auto" w:fill="F3F3F3"/>
          </w:tcPr>
          <w:p w:rsidR="00D94006" w:rsidRPr="004058A8" w:rsidRDefault="00AA134C">
            <w:pPr>
              <w:pStyle w:val="TableParagraph"/>
              <w:spacing w:before="59"/>
              <w:ind w:left="107"/>
              <w:rPr>
                <w:rFonts w:asciiTheme="minorHAnsi" w:hAnsiTheme="minorHAnsi" w:cstheme="minorHAnsi"/>
                <w:b/>
              </w:rPr>
            </w:pPr>
            <w:r w:rsidRPr="004058A8">
              <w:rPr>
                <w:rFonts w:asciiTheme="minorHAnsi" w:hAnsiTheme="minorHAnsi" w:cstheme="minorHAnsi"/>
                <w:b/>
              </w:rPr>
              <w:t>Temas a tratar</w:t>
            </w:r>
          </w:p>
        </w:tc>
      </w:tr>
      <w:tr w:rsidR="00D94006" w:rsidRPr="00301A2D">
        <w:trPr>
          <w:trHeight w:val="537"/>
        </w:trPr>
        <w:tc>
          <w:tcPr>
            <w:tcW w:w="566" w:type="dxa"/>
          </w:tcPr>
          <w:p w:rsidR="00D94006" w:rsidRPr="004058A8" w:rsidRDefault="00AA134C">
            <w:pPr>
              <w:pStyle w:val="TableParagraph"/>
              <w:spacing w:before="134"/>
              <w:ind w:left="107"/>
              <w:rPr>
                <w:rFonts w:asciiTheme="minorHAnsi" w:hAnsiTheme="minorHAnsi" w:cstheme="minorHAnsi"/>
              </w:rPr>
            </w:pPr>
            <w:r w:rsidRPr="004058A8">
              <w:rPr>
                <w:rFonts w:asciiTheme="minorHAnsi" w:hAnsiTheme="minorHAnsi" w:cstheme="minorHAnsi"/>
                <w:w w:val="91"/>
              </w:rPr>
              <w:t>1</w:t>
            </w:r>
          </w:p>
        </w:tc>
        <w:tc>
          <w:tcPr>
            <w:tcW w:w="9215" w:type="dxa"/>
            <w:gridSpan w:val="4"/>
          </w:tcPr>
          <w:p w:rsidR="00D94006" w:rsidRPr="004058A8" w:rsidRDefault="00AA134C">
            <w:pPr>
              <w:pStyle w:val="TableParagraph"/>
              <w:spacing w:before="2"/>
              <w:ind w:left="108"/>
              <w:rPr>
                <w:rFonts w:asciiTheme="minorHAnsi" w:hAnsiTheme="minorHAnsi" w:cstheme="minorHAnsi"/>
              </w:rPr>
            </w:pPr>
            <w:r w:rsidRPr="004058A8">
              <w:rPr>
                <w:rFonts w:asciiTheme="minorHAnsi" w:hAnsiTheme="minorHAnsi" w:cstheme="minorHAnsi"/>
              </w:rPr>
              <w:t>Revisión de avance de compromisos de la sesión anterior</w:t>
            </w:r>
            <w:r w:rsidR="00703D44" w:rsidRPr="004058A8">
              <w:rPr>
                <w:rFonts w:asciiTheme="minorHAnsi" w:hAnsiTheme="minorHAnsi" w:cstheme="minorHAnsi"/>
              </w:rPr>
              <w:t>.</w:t>
            </w:r>
          </w:p>
        </w:tc>
      </w:tr>
      <w:tr w:rsidR="00D94006" w:rsidRPr="00301A2D">
        <w:trPr>
          <w:trHeight w:val="683"/>
        </w:trPr>
        <w:tc>
          <w:tcPr>
            <w:tcW w:w="566" w:type="dxa"/>
            <w:tcBorders>
              <w:bottom w:val="single" w:sz="4" w:space="0" w:color="000000"/>
            </w:tcBorders>
          </w:tcPr>
          <w:p w:rsidR="00D94006" w:rsidRPr="004058A8" w:rsidRDefault="00D94006">
            <w:pPr>
              <w:pStyle w:val="TableParagraph"/>
              <w:spacing w:before="10"/>
              <w:rPr>
                <w:rFonts w:asciiTheme="minorHAnsi" w:hAnsiTheme="minorHAnsi" w:cstheme="minorHAnsi"/>
                <w:b/>
              </w:rPr>
            </w:pPr>
          </w:p>
          <w:p w:rsidR="00D94006" w:rsidRPr="004058A8" w:rsidRDefault="00AA134C">
            <w:pPr>
              <w:pStyle w:val="TableParagraph"/>
              <w:ind w:left="107"/>
              <w:rPr>
                <w:rFonts w:asciiTheme="minorHAnsi" w:hAnsiTheme="minorHAnsi" w:cstheme="minorHAnsi"/>
              </w:rPr>
            </w:pPr>
            <w:r w:rsidRPr="004058A8">
              <w:rPr>
                <w:rFonts w:asciiTheme="minorHAnsi" w:hAnsiTheme="minorHAnsi" w:cstheme="minorHAnsi"/>
                <w:w w:val="91"/>
              </w:rPr>
              <w:t>2</w:t>
            </w:r>
          </w:p>
        </w:tc>
        <w:tc>
          <w:tcPr>
            <w:tcW w:w="9215" w:type="dxa"/>
            <w:gridSpan w:val="4"/>
            <w:tcBorders>
              <w:bottom w:val="single" w:sz="4" w:space="0" w:color="000000"/>
            </w:tcBorders>
          </w:tcPr>
          <w:p w:rsidR="00D94006" w:rsidRPr="004058A8" w:rsidRDefault="00723A6D" w:rsidP="00175CED">
            <w:pPr>
              <w:pStyle w:val="TableParagraph"/>
              <w:spacing w:before="185"/>
              <w:ind w:left="108"/>
              <w:rPr>
                <w:rFonts w:asciiTheme="minorHAnsi" w:hAnsiTheme="minorHAnsi" w:cstheme="minorHAnsi"/>
              </w:rPr>
            </w:pPr>
            <w:r>
              <w:rPr>
                <w:rFonts w:asciiTheme="minorHAnsi" w:hAnsiTheme="minorHAnsi" w:cstheme="minorHAnsi"/>
              </w:rPr>
              <w:t>Revisión de temas trabajados el año 2018.</w:t>
            </w:r>
          </w:p>
        </w:tc>
      </w:tr>
      <w:tr w:rsidR="00D94006" w:rsidRPr="00301A2D" w:rsidTr="00723A6D">
        <w:trPr>
          <w:trHeight w:val="1275"/>
        </w:trPr>
        <w:tc>
          <w:tcPr>
            <w:tcW w:w="566" w:type="dxa"/>
            <w:tcBorders>
              <w:top w:val="single" w:sz="4" w:space="0" w:color="000000"/>
              <w:bottom w:val="single" w:sz="4" w:space="0" w:color="auto"/>
            </w:tcBorders>
          </w:tcPr>
          <w:p w:rsidR="00D94006" w:rsidRPr="004058A8" w:rsidRDefault="00D94006">
            <w:pPr>
              <w:pStyle w:val="TableParagraph"/>
              <w:spacing w:before="10"/>
              <w:rPr>
                <w:rFonts w:asciiTheme="minorHAnsi" w:hAnsiTheme="minorHAnsi" w:cstheme="minorHAnsi"/>
                <w:b/>
              </w:rPr>
            </w:pPr>
          </w:p>
          <w:p w:rsidR="00D94006" w:rsidRPr="004058A8" w:rsidRDefault="00AA134C">
            <w:pPr>
              <w:pStyle w:val="TableParagraph"/>
              <w:spacing w:before="1"/>
              <w:ind w:left="107"/>
              <w:rPr>
                <w:rFonts w:asciiTheme="minorHAnsi" w:hAnsiTheme="minorHAnsi" w:cstheme="minorHAnsi"/>
              </w:rPr>
            </w:pPr>
            <w:r w:rsidRPr="004058A8">
              <w:rPr>
                <w:rFonts w:asciiTheme="minorHAnsi" w:hAnsiTheme="minorHAnsi" w:cstheme="minorHAnsi"/>
                <w:w w:val="91"/>
              </w:rPr>
              <w:t>3</w:t>
            </w:r>
          </w:p>
        </w:tc>
        <w:tc>
          <w:tcPr>
            <w:tcW w:w="9215" w:type="dxa"/>
            <w:gridSpan w:val="4"/>
            <w:tcBorders>
              <w:top w:val="single" w:sz="4" w:space="0" w:color="000000"/>
              <w:bottom w:val="single" w:sz="4" w:space="0" w:color="auto"/>
            </w:tcBorders>
          </w:tcPr>
          <w:p w:rsidR="00723A6D" w:rsidRPr="004058A8" w:rsidRDefault="00723A6D" w:rsidP="00723A6D">
            <w:pPr>
              <w:pStyle w:val="TableParagraph"/>
              <w:spacing w:before="185"/>
              <w:ind w:left="108"/>
              <w:rPr>
                <w:rFonts w:asciiTheme="minorHAnsi" w:hAnsiTheme="minorHAnsi" w:cstheme="minorHAnsi"/>
              </w:rPr>
            </w:pPr>
            <w:r>
              <w:rPr>
                <w:rFonts w:asciiTheme="minorHAnsi" w:hAnsiTheme="minorHAnsi" w:cstheme="minorHAnsi"/>
              </w:rPr>
              <w:t>Catálogo de Buenas prácticas en juicios.</w:t>
            </w:r>
          </w:p>
        </w:tc>
      </w:tr>
      <w:tr w:rsidR="00723A6D" w:rsidRPr="00301A2D" w:rsidTr="00723A6D">
        <w:trPr>
          <w:trHeight w:val="978"/>
        </w:trPr>
        <w:tc>
          <w:tcPr>
            <w:tcW w:w="566" w:type="dxa"/>
            <w:tcBorders>
              <w:top w:val="single" w:sz="4" w:space="0" w:color="auto"/>
              <w:left w:val="single" w:sz="4" w:space="0" w:color="auto"/>
              <w:bottom w:val="single" w:sz="4" w:space="0" w:color="auto"/>
            </w:tcBorders>
          </w:tcPr>
          <w:p w:rsidR="00723A6D" w:rsidRPr="00723A6D" w:rsidRDefault="00723A6D" w:rsidP="00723A6D">
            <w:pPr>
              <w:pStyle w:val="TableParagraph"/>
              <w:spacing w:before="1"/>
              <w:ind w:left="107"/>
              <w:rPr>
                <w:rFonts w:asciiTheme="minorHAnsi" w:hAnsiTheme="minorHAnsi" w:cstheme="minorHAnsi"/>
              </w:rPr>
            </w:pPr>
            <w:r w:rsidRPr="00723A6D">
              <w:rPr>
                <w:rFonts w:asciiTheme="minorHAnsi" w:hAnsiTheme="minorHAnsi" w:cstheme="minorHAnsi"/>
              </w:rPr>
              <w:t>4</w:t>
            </w:r>
          </w:p>
        </w:tc>
        <w:tc>
          <w:tcPr>
            <w:tcW w:w="9215" w:type="dxa"/>
            <w:gridSpan w:val="4"/>
            <w:tcBorders>
              <w:top w:val="single" w:sz="4" w:space="0" w:color="auto"/>
              <w:bottom w:val="single" w:sz="4" w:space="0" w:color="auto"/>
            </w:tcBorders>
          </w:tcPr>
          <w:p w:rsidR="00723A6D" w:rsidRDefault="00723A6D" w:rsidP="00723A6D">
            <w:pPr>
              <w:pStyle w:val="TableParagraph"/>
              <w:spacing w:before="185"/>
              <w:ind w:left="108"/>
              <w:rPr>
                <w:rFonts w:asciiTheme="minorHAnsi" w:hAnsiTheme="minorHAnsi" w:cstheme="minorHAnsi"/>
              </w:rPr>
            </w:pPr>
            <w:r>
              <w:rPr>
                <w:rFonts w:asciiTheme="minorHAnsi" w:hAnsiTheme="minorHAnsi" w:cstheme="minorHAnsi"/>
              </w:rPr>
              <w:t>Propuesta de temas para plan de trabajo 2019.</w:t>
            </w:r>
          </w:p>
        </w:tc>
      </w:tr>
      <w:tr w:rsidR="00723A6D" w:rsidRPr="00301A2D" w:rsidTr="00723A6D">
        <w:trPr>
          <w:trHeight w:val="1410"/>
        </w:trPr>
        <w:tc>
          <w:tcPr>
            <w:tcW w:w="566" w:type="dxa"/>
            <w:tcBorders>
              <w:top w:val="single" w:sz="4" w:space="0" w:color="auto"/>
              <w:bottom w:val="single" w:sz="4" w:space="0" w:color="000000"/>
            </w:tcBorders>
          </w:tcPr>
          <w:p w:rsidR="00723A6D" w:rsidRPr="00723A6D" w:rsidRDefault="00723A6D" w:rsidP="00723A6D">
            <w:pPr>
              <w:pStyle w:val="TableParagraph"/>
              <w:spacing w:before="1"/>
              <w:ind w:left="107"/>
              <w:rPr>
                <w:rFonts w:asciiTheme="minorHAnsi" w:hAnsiTheme="minorHAnsi" w:cstheme="minorHAnsi"/>
              </w:rPr>
            </w:pPr>
            <w:r w:rsidRPr="00723A6D">
              <w:rPr>
                <w:rFonts w:asciiTheme="minorHAnsi" w:hAnsiTheme="minorHAnsi" w:cstheme="minorHAnsi"/>
              </w:rPr>
              <w:t>5</w:t>
            </w:r>
          </w:p>
        </w:tc>
        <w:tc>
          <w:tcPr>
            <w:tcW w:w="9215" w:type="dxa"/>
            <w:gridSpan w:val="4"/>
            <w:tcBorders>
              <w:top w:val="single" w:sz="4" w:space="0" w:color="auto"/>
              <w:bottom w:val="single" w:sz="4" w:space="0" w:color="000000"/>
            </w:tcBorders>
          </w:tcPr>
          <w:p w:rsidR="00723A6D" w:rsidRDefault="00723A6D" w:rsidP="00723A6D">
            <w:pPr>
              <w:pStyle w:val="TableParagraph"/>
              <w:spacing w:before="185"/>
              <w:ind w:left="108"/>
              <w:rPr>
                <w:rFonts w:asciiTheme="minorHAnsi" w:hAnsiTheme="minorHAnsi" w:cstheme="minorHAnsi"/>
              </w:rPr>
            </w:pPr>
            <w:r>
              <w:rPr>
                <w:rFonts w:asciiTheme="minorHAnsi" w:hAnsiTheme="minorHAnsi" w:cstheme="minorHAnsi"/>
              </w:rPr>
              <w:t>Avances de la implementación de la Ley 21.081 y de la Agenda Pro consumidor.</w:t>
            </w:r>
          </w:p>
        </w:tc>
      </w:tr>
    </w:tbl>
    <w:p w:rsidR="00D94006" w:rsidRPr="00301A2D" w:rsidRDefault="00D94006">
      <w:pPr>
        <w:spacing w:before="4"/>
        <w:rPr>
          <w:rFonts w:asciiTheme="minorHAnsi" w:hAnsiTheme="minorHAnsi" w:cstheme="minorHAnsi"/>
          <w:b/>
        </w:rP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77"/>
        <w:gridCol w:w="5024"/>
        <w:gridCol w:w="4445"/>
      </w:tblGrid>
      <w:tr w:rsidR="00D94006" w:rsidRPr="004058A8" w:rsidTr="008032FB">
        <w:trPr>
          <w:trHeight w:hRule="exact" w:val="467"/>
          <w:tblHeader/>
          <w:jc w:val="center"/>
        </w:trPr>
        <w:tc>
          <w:tcPr>
            <w:tcW w:w="9946" w:type="dxa"/>
            <w:gridSpan w:val="3"/>
            <w:shd w:val="clear" w:color="auto" w:fill="F3F3F3"/>
          </w:tcPr>
          <w:p w:rsidR="00D94006" w:rsidRPr="004058A8" w:rsidRDefault="00AA134C" w:rsidP="004058A8">
            <w:pPr>
              <w:pStyle w:val="TableParagraph"/>
              <w:spacing w:before="59"/>
              <w:ind w:left="107"/>
              <w:jc w:val="center"/>
              <w:rPr>
                <w:rFonts w:asciiTheme="minorHAnsi" w:hAnsiTheme="minorHAnsi" w:cstheme="minorHAnsi"/>
                <w:b/>
              </w:rPr>
            </w:pPr>
            <w:r w:rsidRPr="004058A8">
              <w:rPr>
                <w:rFonts w:asciiTheme="minorHAnsi" w:hAnsiTheme="minorHAnsi" w:cstheme="minorHAnsi"/>
                <w:b/>
                <w:w w:val="95"/>
              </w:rPr>
              <w:t>Asistentes</w:t>
            </w:r>
          </w:p>
        </w:tc>
      </w:tr>
      <w:tr w:rsidR="00D94006" w:rsidRPr="004058A8" w:rsidTr="008032FB">
        <w:trPr>
          <w:trHeight w:hRule="exact" w:val="467"/>
          <w:tblHeader/>
          <w:jc w:val="center"/>
        </w:trPr>
        <w:tc>
          <w:tcPr>
            <w:tcW w:w="5501" w:type="dxa"/>
            <w:gridSpan w:val="2"/>
            <w:shd w:val="clear" w:color="auto" w:fill="F3F3F3"/>
          </w:tcPr>
          <w:p w:rsidR="00D94006" w:rsidRPr="004058A8" w:rsidRDefault="00AA134C" w:rsidP="004058A8">
            <w:pPr>
              <w:pStyle w:val="TableParagraph"/>
              <w:spacing w:before="59"/>
              <w:ind w:left="107"/>
              <w:jc w:val="center"/>
              <w:rPr>
                <w:rFonts w:asciiTheme="minorHAnsi" w:hAnsiTheme="minorHAnsi" w:cstheme="minorHAnsi"/>
                <w:b/>
              </w:rPr>
            </w:pPr>
            <w:r w:rsidRPr="004058A8">
              <w:rPr>
                <w:rFonts w:asciiTheme="minorHAnsi" w:hAnsiTheme="minorHAnsi" w:cstheme="minorHAnsi"/>
                <w:b/>
              </w:rPr>
              <w:t>Nombre</w:t>
            </w:r>
          </w:p>
        </w:tc>
        <w:tc>
          <w:tcPr>
            <w:tcW w:w="4444" w:type="dxa"/>
            <w:shd w:val="clear" w:color="auto" w:fill="F3F3F3"/>
          </w:tcPr>
          <w:p w:rsidR="00D94006" w:rsidRPr="004058A8" w:rsidRDefault="00AA134C" w:rsidP="004058A8">
            <w:pPr>
              <w:pStyle w:val="TableParagraph"/>
              <w:spacing w:before="59"/>
              <w:ind w:left="108"/>
              <w:jc w:val="center"/>
              <w:rPr>
                <w:rFonts w:asciiTheme="minorHAnsi" w:hAnsiTheme="minorHAnsi" w:cstheme="minorHAnsi"/>
                <w:b/>
              </w:rPr>
            </w:pPr>
            <w:r w:rsidRPr="004058A8">
              <w:rPr>
                <w:rFonts w:asciiTheme="minorHAnsi" w:hAnsiTheme="minorHAnsi" w:cstheme="minorHAnsi"/>
                <w:b/>
                <w:w w:val="95"/>
              </w:rPr>
              <w:t>Organización</w:t>
            </w:r>
          </w:p>
        </w:tc>
      </w:tr>
      <w:tr w:rsidR="00D94006" w:rsidRPr="004058A8" w:rsidTr="008032FB">
        <w:trPr>
          <w:trHeight w:hRule="exact" w:val="876"/>
          <w:jc w:val="center"/>
        </w:trPr>
        <w:tc>
          <w:tcPr>
            <w:tcW w:w="477" w:type="dxa"/>
          </w:tcPr>
          <w:p w:rsidR="00D94006" w:rsidRPr="004058A8" w:rsidRDefault="00AA134C" w:rsidP="004058A8">
            <w:pPr>
              <w:pStyle w:val="TableParagraph"/>
              <w:jc w:val="center"/>
              <w:rPr>
                <w:rFonts w:asciiTheme="minorHAnsi" w:hAnsiTheme="minorHAnsi" w:cstheme="minorHAnsi"/>
              </w:rPr>
            </w:pPr>
            <w:r w:rsidRPr="004058A8">
              <w:rPr>
                <w:rFonts w:asciiTheme="minorHAnsi" w:hAnsiTheme="minorHAnsi" w:cstheme="minorHAnsi"/>
                <w:w w:val="91"/>
              </w:rPr>
              <w:t>1</w:t>
            </w:r>
          </w:p>
        </w:tc>
        <w:tc>
          <w:tcPr>
            <w:tcW w:w="5023" w:type="dxa"/>
          </w:tcPr>
          <w:p w:rsidR="00D94006" w:rsidRPr="004058A8" w:rsidRDefault="00F43248" w:rsidP="004058A8">
            <w:pPr>
              <w:pStyle w:val="TableParagraph"/>
              <w:jc w:val="center"/>
              <w:rPr>
                <w:rFonts w:asciiTheme="minorHAnsi" w:hAnsiTheme="minorHAnsi" w:cstheme="minorHAnsi"/>
              </w:rPr>
            </w:pPr>
            <w:r>
              <w:rPr>
                <w:rFonts w:asciiTheme="minorHAnsi" w:hAnsiTheme="minorHAnsi" w:cstheme="minorHAnsi"/>
              </w:rPr>
              <w:t>Karina Cárcamo</w:t>
            </w:r>
          </w:p>
        </w:tc>
        <w:tc>
          <w:tcPr>
            <w:tcW w:w="4444" w:type="dxa"/>
          </w:tcPr>
          <w:p w:rsidR="00D94006" w:rsidRDefault="00AA134C" w:rsidP="004058A8">
            <w:pPr>
              <w:pStyle w:val="TableParagraph"/>
              <w:spacing w:before="59" w:line="254" w:lineRule="auto"/>
              <w:ind w:right="90"/>
              <w:jc w:val="center"/>
              <w:rPr>
                <w:rFonts w:asciiTheme="minorHAnsi" w:hAnsiTheme="minorHAnsi" w:cstheme="minorHAnsi"/>
              </w:rPr>
            </w:pPr>
            <w:r w:rsidRPr="004058A8">
              <w:rPr>
                <w:rFonts w:asciiTheme="minorHAnsi" w:hAnsiTheme="minorHAnsi" w:cstheme="minorHAnsi"/>
              </w:rPr>
              <w:t>Corporación Nacional de Consumidores y Usuarios de Chile- Asociación de Consumidores CONADECUS</w:t>
            </w:r>
          </w:p>
          <w:p w:rsidR="006B6BA1" w:rsidRPr="004058A8" w:rsidRDefault="006B6BA1" w:rsidP="004058A8">
            <w:pPr>
              <w:pStyle w:val="TableParagraph"/>
              <w:spacing w:before="59" w:line="254" w:lineRule="auto"/>
              <w:ind w:right="90"/>
              <w:jc w:val="center"/>
              <w:rPr>
                <w:rFonts w:asciiTheme="minorHAnsi" w:hAnsiTheme="minorHAnsi" w:cstheme="minorHAnsi"/>
              </w:rPr>
            </w:pPr>
          </w:p>
        </w:tc>
      </w:tr>
      <w:tr w:rsidR="004058A8" w:rsidRPr="004058A8" w:rsidTr="008032FB">
        <w:trPr>
          <w:trHeight w:hRule="exact" w:val="876"/>
          <w:jc w:val="center"/>
        </w:trPr>
        <w:tc>
          <w:tcPr>
            <w:tcW w:w="477" w:type="dxa"/>
          </w:tcPr>
          <w:p w:rsidR="004058A8" w:rsidRPr="004058A8" w:rsidRDefault="004058A8" w:rsidP="004058A8">
            <w:pPr>
              <w:pStyle w:val="TableParagraph"/>
              <w:jc w:val="center"/>
              <w:rPr>
                <w:rFonts w:asciiTheme="minorHAnsi" w:hAnsiTheme="minorHAnsi" w:cstheme="minorHAnsi"/>
                <w:w w:val="91"/>
              </w:rPr>
            </w:pPr>
            <w:r>
              <w:rPr>
                <w:rFonts w:asciiTheme="minorHAnsi" w:hAnsiTheme="minorHAnsi" w:cstheme="minorHAnsi"/>
                <w:w w:val="91"/>
              </w:rPr>
              <w:t>2</w:t>
            </w:r>
          </w:p>
        </w:tc>
        <w:tc>
          <w:tcPr>
            <w:tcW w:w="5023" w:type="dxa"/>
          </w:tcPr>
          <w:p w:rsidR="004058A8" w:rsidRPr="004058A8" w:rsidRDefault="006B6BA1" w:rsidP="004058A8">
            <w:pPr>
              <w:pStyle w:val="TableParagraph"/>
              <w:jc w:val="center"/>
              <w:rPr>
                <w:rFonts w:asciiTheme="minorHAnsi" w:hAnsiTheme="minorHAnsi" w:cstheme="minorHAnsi"/>
              </w:rPr>
            </w:pPr>
            <w:r>
              <w:rPr>
                <w:rFonts w:asciiTheme="minorHAnsi" w:hAnsiTheme="minorHAnsi" w:cstheme="minorHAnsi"/>
              </w:rPr>
              <w:t>Rafael Cumsille</w:t>
            </w:r>
          </w:p>
        </w:tc>
        <w:tc>
          <w:tcPr>
            <w:tcW w:w="4444" w:type="dxa"/>
          </w:tcPr>
          <w:p w:rsidR="004058A8" w:rsidRPr="004058A8" w:rsidRDefault="006B6BA1" w:rsidP="004058A8">
            <w:pPr>
              <w:pStyle w:val="TableParagraph"/>
              <w:spacing w:before="59" w:line="254" w:lineRule="auto"/>
              <w:ind w:right="90"/>
              <w:jc w:val="center"/>
              <w:rPr>
                <w:rFonts w:asciiTheme="minorHAnsi" w:hAnsiTheme="minorHAnsi" w:cstheme="minorHAnsi"/>
              </w:rPr>
            </w:pPr>
            <w:r>
              <w:rPr>
                <w:rFonts w:asciiTheme="minorHAnsi" w:hAnsiTheme="minorHAnsi" w:cstheme="minorHAnsi"/>
              </w:rPr>
              <w:t>Condefetch</w:t>
            </w:r>
          </w:p>
        </w:tc>
      </w:tr>
      <w:tr w:rsidR="004058A8" w:rsidRPr="004058A8" w:rsidTr="008032FB">
        <w:trPr>
          <w:trHeight w:hRule="exact" w:val="876"/>
          <w:jc w:val="center"/>
        </w:trPr>
        <w:tc>
          <w:tcPr>
            <w:tcW w:w="477" w:type="dxa"/>
          </w:tcPr>
          <w:p w:rsidR="004058A8" w:rsidRPr="004058A8" w:rsidRDefault="004058A8" w:rsidP="004058A8">
            <w:pPr>
              <w:pStyle w:val="TableParagraph"/>
              <w:jc w:val="center"/>
              <w:rPr>
                <w:rFonts w:asciiTheme="minorHAnsi" w:hAnsiTheme="minorHAnsi" w:cstheme="minorHAnsi"/>
                <w:w w:val="91"/>
              </w:rPr>
            </w:pPr>
            <w:r>
              <w:rPr>
                <w:rFonts w:asciiTheme="minorHAnsi" w:hAnsiTheme="minorHAnsi" w:cstheme="minorHAnsi"/>
                <w:w w:val="91"/>
              </w:rPr>
              <w:lastRenderedPageBreak/>
              <w:t>3</w:t>
            </w:r>
          </w:p>
        </w:tc>
        <w:tc>
          <w:tcPr>
            <w:tcW w:w="5023" w:type="dxa"/>
          </w:tcPr>
          <w:p w:rsidR="004058A8" w:rsidRPr="004058A8" w:rsidRDefault="006B6BA1" w:rsidP="004058A8">
            <w:pPr>
              <w:pStyle w:val="TableParagraph"/>
              <w:jc w:val="center"/>
              <w:rPr>
                <w:rFonts w:asciiTheme="minorHAnsi" w:hAnsiTheme="minorHAnsi" w:cstheme="minorHAnsi"/>
              </w:rPr>
            </w:pPr>
            <w:r>
              <w:rPr>
                <w:rFonts w:asciiTheme="minorHAnsi" w:hAnsiTheme="minorHAnsi" w:cstheme="minorHAnsi"/>
              </w:rPr>
              <w:t>José Bustamante</w:t>
            </w:r>
          </w:p>
        </w:tc>
        <w:tc>
          <w:tcPr>
            <w:tcW w:w="4444" w:type="dxa"/>
          </w:tcPr>
          <w:p w:rsidR="004058A8" w:rsidRDefault="006B6BA1" w:rsidP="004058A8">
            <w:pPr>
              <w:pStyle w:val="TableParagraph"/>
              <w:spacing w:before="59" w:line="254" w:lineRule="auto"/>
              <w:ind w:right="90"/>
              <w:jc w:val="center"/>
              <w:rPr>
                <w:rFonts w:asciiTheme="minorHAnsi" w:hAnsiTheme="minorHAnsi" w:cstheme="minorHAnsi"/>
              </w:rPr>
            </w:pPr>
            <w:r>
              <w:rPr>
                <w:rFonts w:asciiTheme="minorHAnsi" w:hAnsiTheme="minorHAnsi" w:cstheme="minorHAnsi"/>
              </w:rPr>
              <w:t>AdC Circular</w:t>
            </w:r>
          </w:p>
        </w:tc>
      </w:tr>
      <w:tr w:rsidR="00D94006" w:rsidRPr="004058A8" w:rsidTr="008032FB">
        <w:trPr>
          <w:trHeight w:hRule="exact" w:val="876"/>
          <w:jc w:val="center"/>
        </w:trPr>
        <w:tc>
          <w:tcPr>
            <w:tcW w:w="477" w:type="dxa"/>
            <w:tcBorders>
              <w:top w:val="single" w:sz="4" w:space="0" w:color="000000"/>
              <w:bottom w:val="single" w:sz="4" w:space="0" w:color="000000"/>
            </w:tcBorders>
          </w:tcPr>
          <w:p w:rsidR="00D94006" w:rsidRPr="004058A8" w:rsidRDefault="00AA134C" w:rsidP="004058A8">
            <w:pPr>
              <w:pStyle w:val="TableParagraph"/>
              <w:jc w:val="center"/>
              <w:rPr>
                <w:rFonts w:asciiTheme="minorHAnsi" w:hAnsiTheme="minorHAnsi" w:cstheme="minorHAnsi"/>
              </w:rPr>
            </w:pPr>
            <w:r w:rsidRPr="004058A8">
              <w:rPr>
                <w:rFonts w:asciiTheme="minorHAnsi" w:hAnsiTheme="minorHAnsi" w:cstheme="minorHAnsi"/>
                <w:w w:val="91"/>
              </w:rPr>
              <w:t>4</w:t>
            </w:r>
          </w:p>
        </w:tc>
        <w:tc>
          <w:tcPr>
            <w:tcW w:w="5023" w:type="dxa"/>
            <w:tcBorders>
              <w:top w:val="single" w:sz="4" w:space="0" w:color="000000"/>
              <w:bottom w:val="single" w:sz="4" w:space="0" w:color="000000"/>
            </w:tcBorders>
          </w:tcPr>
          <w:p w:rsidR="00D94006" w:rsidRPr="004058A8" w:rsidRDefault="00AA134C" w:rsidP="004058A8">
            <w:pPr>
              <w:pStyle w:val="TableParagraph"/>
              <w:jc w:val="center"/>
              <w:rPr>
                <w:rFonts w:asciiTheme="minorHAnsi" w:hAnsiTheme="minorHAnsi" w:cstheme="minorHAnsi"/>
              </w:rPr>
            </w:pPr>
            <w:r w:rsidRPr="004058A8">
              <w:rPr>
                <w:rFonts w:asciiTheme="minorHAnsi" w:hAnsiTheme="minorHAnsi" w:cstheme="minorHAnsi"/>
              </w:rPr>
              <w:t>Víctor Hugo Romo</w:t>
            </w:r>
          </w:p>
        </w:tc>
        <w:tc>
          <w:tcPr>
            <w:tcW w:w="4444" w:type="dxa"/>
            <w:tcBorders>
              <w:top w:val="single" w:sz="4" w:space="0" w:color="000000"/>
              <w:bottom w:val="single" w:sz="4" w:space="0" w:color="000000"/>
            </w:tcBorders>
          </w:tcPr>
          <w:p w:rsidR="00D94006" w:rsidRPr="004058A8" w:rsidRDefault="00AA134C" w:rsidP="004058A8">
            <w:pPr>
              <w:pStyle w:val="TableParagraph"/>
              <w:jc w:val="center"/>
              <w:rPr>
                <w:rFonts w:asciiTheme="minorHAnsi" w:hAnsiTheme="minorHAnsi" w:cstheme="minorHAnsi"/>
              </w:rPr>
            </w:pPr>
            <w:r w:rsidRPr="004058A8">
              <w:rPr>
                <w:rFonts w:asciiTheme="minorHAnsi" w:hAnsiTheme="minorHAnsi" w:cstheme="minorHAnsi"/>
              </w:rPr>
              <w:t>AdC Bicicultura</w:t>
            </w:r>
          </w:p>
        </w:tc>
      </w:tr>
      <w:tr w:rsidR="00D94006" w:rsidRPr="004058A8" w:rsidTr="008032FB">
        <w:trPr>
          <w:trHeight w:hRule="exact" w:val="876"/>
          <w:jc w:val="center"/>
        </w:trPr>
        <w:tc>
          <w:tcPr>
            <w:tcW w:w="477" w:type="dxa"/>
            <w:tcBorders>
              <w:top w:val="single" w:sz="4" w:space="0" w:color="000000"/>
            </w:tcBorders>
          </w:tcPr>
          <w:p w:rsidR="00D94006" w:rsidRPr="004058A8" w:rsidRDefault="00175CED" w:rsidP="004058A8">
            <w:pPr>
              <w:pStyle w:val="TableParagraph"/>
              <w:spacing w:before="128"/>
              <w:jc w:val="center"/>
              <w:rPr>
                <w:rFonts w:asciiTheme="minorHAnsi" w:hAnsiTheme="minorHAnsi" w:cstheme="minorHAnsi"/>
              </w:rPr>
            </w:pPr>
            <w:r w:rsidRPr="004058A8">
              <w:rPr>
                <w:rFonts w:asciiTheme="minorHAnsi" w:hAnsiTheme="minorHAnsi" w:cstheme="minorHAnsi"/>
              </w:rPr>
              <w:t>5</w:t>
            </w:r>
          </w:p>
        </w:tc>
        <w:tc>
          <w:tcPr>
            <w:tcW w:w="5023" w:type="dxa"/>
            <w:tcBorders>
              <w:top w:val="single" w:sz="4" w:space="0" w:color="000000"/>
            </w:tcBorders>
          </w:tcPr>
          <w:p w:rsidR="00D94006" w:rsidRPr="004058A8" w:rsidRDefault="006B6BA1" w:rsidP="004058A8">
            <w:pPr>
              <w:pStyle w:val="TableParagraph"/>
              <w:spacing w:before="128"/>
              <w:jc w:val="center"/>
              <w:rPr>
                <w:rFonts w:asciiTheme="minorHAnsi" w:hAnsiTheme="minorHAnsi" w:cstheme="minorHAnsi"/>
              </w:rPr>
            </w:pPr>
            <w:r>
              <w:rPr>
                <w:rFonts w:asciiTheme="minorHAnsi" w:hAnsiTheme="minorHAnsi" w:cstheme="minorHAnsi"/>
              </w:rPr>
              <w:t>Claudia Fisher</w:t>
            </w:r>
          </w:p>
        </w:tc>
        <w:tc>
          <w:tcPr>
            <w:tcW w:w="4444" w:type="dxa"/>
            <w:tcBorders>
              <w:top w:val="single" w:sz="4" w:space="0" w:color="000000"/>
            </w:tcBorders>
          </w:tcPr>
          <w:p w:rsidR="00D94006" w:rsidRPr="004058A8" w:rsidRDefault="006B6BA1" w:rsidP="004058A8">
            <w:pPr>
              <w:pStyle w:val="TableParagraph"/>
              <w:tabs>
                <w:tab w:val="left" w:pos="1336"/>
                <w:tab w:val="left" w:pos="1833"/>
                <w:tab w:val="left" w:pos="2739"/>
                <w:tab w:val="left" w:pos="3123"/>
              </w:tabs>
              <w:spacing w:line="254" w:lineRule="auto"/>
              <w:ind w:right="88"/>
              <w:jc w:val="center"/>
              <w:rPr>
                <w:rFonts w:asciiTheme="minorHAnsi" w:hAnsiTheme="minorHAnsi" w:cstheme="minorHAnsi"/>
              </w:rPr>
            </w:pPr>
            <w:r>
              <w:rPr>
                <w:rFonts w:asciiTheme="minorHAnsi" w:hAnsiTheme="minorHAnsi" w:cstheme="minorHAnsi"/>
                <w:w w:val="95"/>
              </w:rPr>
              <w:t>Acceso TV</w:t>
            </w:r>
          </w:p>
        </w:tc>
      </w:tr>
      <w:tr w:rsidR="00D94006" w:rsidRPr="004058A8" w:rsidTr="008032FB">
        <w:trPr>
          <w:trHeight w:hRule="exact" w:val="876"/>
          <w:jc w:val="center"/>
        </w:trPr>
        <w:tc>
          <w:tcPr>
            <w:tcW w:w="477" w:type="dxa"/>
            <w:tcBorders>
              <w:bottom w:val="single" w:sz="4" w:space="0" w:color="000000"/>
            </w:tcBorders>
          </w:tcPr>
          <w:p w:rsidR="00D94006" w:rsidRPr="004058A8" w:rsidRDefault="00703D44" w:rsidP="004058A8">
            <w:pPr>
              <w:pStyle w:val="TableParagraph"/>
              <w:spacing w:before="59"/>
              <w:jc w:val="center"/>
              <w:rPr>
                <w:rFonts w:asciiTheme="minorHAnsi" w:hAnsiTheme="minorHAnsi" w:cstheme="minorHAnsi"/>
              </w:rPr>
            </w:pPr>
            <w:r w:rsidRPr="004058A8">
              <w:rPr>
                <w:rFonts w:asciiTheme="minorHAnsi" w:hAnsiTheme="minorHAnsi" w:cstheme="minorHAnsi"/>
                <w:w w:val="91"/>
              </w:rPr>
              <w:t>6</w:t>
            </w:r>
          </w:p>
        </w:tc>
        <w:tc>
          <w:tcPr>
            <w:tcW w:w="5023" w:type="dxa"/>
            <w:tcBorders>
              <w:bottom w:val="single" w:sz="4" w:space="0" w:color="000000"/>
            </w:tcBorders>
          </w:tcPr>
          <w:p w:rsidR="00D94006" w:rsidRPr="004058A8" w:rsidRDefault="00AA134C" w:rsidP="004058A8">
            <w:pPr>
              <w:pStyle w:val="TableParagraph"/>
              <w:spacing w:before="59"/>
              <w:jc w:val="center"/>
              <w:rPr>
                <w:rFonts w:asciiTheme="minorHAnsi" w:hAnsiTheme="minorHAnsi" w:cstheme="minorHAnsi"/>
              </w:rPr>
            </w:pPr>
            <w:r w:rsidRPr="004058A8">
              <w:rPr>
                <w:rFonts w:asciiTheme="minorHAnsi" w:hAnsiTheme="minorHAnsi" w:cstheme="minorHAnsi"/>
              </w:rPr>
              <w:t>Claudio Ortiz</w:t>
            </w:r>
          </w:p>
        </w:tc>
        <w:tc>
          <w:tcPr>
            <w:tcW w:w="4444" w:type="dxa"/>
            <w:tcBorders>
              <w:bottom w:val="single" w:sz="4" w:space="0" w:color="000000"/>
            </w:tcBorders>
          </w:tcPr>
          <w:p w:rsidR="00D94006" w:rsidRPr="004058A8" w:rsidRDefault="00AA134C" w:rsidP="004058A8">
            <w:pPr>
              <w:pStyle w:val="TableParagraph"/>
              <w:spacing w:before="59"/>
              <w:jc w:val="center"/>
              <w:rPr>
                <w:rFonts w:asciiTheme="minorHAnsi" w:hAnsiTheme="minorHAnsi" w:cstheme="minorHAnsi"/>
              </w:rPr>
            </w:pPr>
            <w:r w:rsidRPr="004058A8">
              <w:rPr>
                <w:rFonts w:asciiTheme="minorHAnsi" w:hAnsiTheme="minorHAnsi" w:cstheme="minorHAnsi"/>
              </w:rPr>
              <w:t>Retail Financiero A.G</w:t>
            </w:r>
          </w:p>
        </w:tc>
      </w:tr>
      <w:tr w:rsidR="00D94006" w:rsidRPr="004058A8" w:rsidTr="008032FB">
        <w:trPr>
          <w:trHeight w:hRule="exact" w:val="876"/>
          <w:jc w:val="center"/>
        </w:trPr>
        <w:tc>
          <w:tcPr>
            <w:tcW w:w="477" w:type="dxa"/>
            <w:tcBorders>
              <w:top w:val="single" w:sz="4" w:space="0" w:color="000000"/>
              <w:bottom w:val="single" w:sz="4" w:space="0" w:color="000000"/>
            </w:tcBorders>
          </w:tcPr>
          <w:p w:rsidR="00D94006" w:rsidRPr="004058A8" w:rsidRDefault="00703D44" w:rsidP="004058A8">
            <w:pPr>
              <w:pStyle w:val="TableParagraph"/>
              <w:spacing w:before="176"/>
              <w:jc w:val="center"/>
              <w:rPr>
                <w:rFonts w:asciiTheme="minorHAnsi" w:hAnsiTheme="minorHAnsi" w:cstheme="minorHAnsi"/>
              </w:rPr>
            </w:pPr>
            <w:r w:rsidRPr="004058A8">
              <w:rPr>
                <w:rFonts w:asciiTheme="minorHAnsi" w:hAnsiTheme="minorHAnsi" w:cstheme="minorHAnsi"/>
              </w:rPr>
              <w:t>7</w:t>
            </w:r>
          </w:p>
        </w:tc>
        <w:tc>
          <w:tcPr>
            <w:tcW w:w="5023" w:type="dxa"/>
            <w:tcBorders>
              <w:top w:val="single" w:sz="4" w:space="0" w:color="000000"/>
              <w:bottom w:val="single" w:sz="4" w:space="0" w:color="000000"/>
            </w:tcBorders>
          </w:tcPr>
          <w:p w:rsidR="00D94006" w:rsidRPr="004058A8" w:rsidRDefault="006B6BA1" w:rsidP="004058A8">
            <w:pPr>
              <w:pStyle w:val="TableParagraph"/>
              <w:spacing w:before="176"/>
              <w:jc w:val="center"/>
              <w:rPr>
                <w:rFonts w:asciiTheme="minorHAnsi" w:hAnsiTheme="minorHAnsi" w:cstheme="minorHAnsi"/>
              </w:rPr>
            </w:pPr>
            <w:r>
              <w:rPr>
                <w:rFonts w:asciiTheme="minorHAnsi" w:hAnsiTheme="minorHAnsi" w:cstheme="minorHAnsi"/>
              </w:rPr>
              <w:t>Marco Araneda</w:t>
            </w:r>
          </w:p>
        </w:tc>
        <w:tc>
          <w:tcPr>
            <w:tcW w:w="4444" w:type="dxa"/>
            <w:tcBorders>
              <w:top w:val="single" w:sz="4" w:space="0" w:color="000000"/>
              <w:bottom w:val="single" w:sz="4" w:space="0" w:color="000000"/>
            </w:tcBorders>
          </w:tcPr>
          <w:p w:rsidR="00D94006" w:rsidRPr="004058A8" w:rsidRDefault="006B6BA1" w:rsidP="004058A8">
            <w:pPr>
              <w:pStyle w:val="TableParagraph"/>
              <w:spacing w:before="176"/>
              <w:jc w:val="center"/>
              <w:rPr>
                <w:rFonts w:asciiTheme="minorHAnsi" w:hAnsiTheme="minorHAnsi" w:cstheme="minorHAnsi"/>
              </w:rPr>
            </w:pPr>
            <w:r>
              <w:rPr>
                <w:rFonts w:asciiTheme="minorHAnsi" w:hAnsiTheme="minorHAnsi" w:cstheme="minorHAnsi"/>
              </w:rPr>
              <w:t>AdC Asocochi</w:t>
            </w:r>
          </w:p>
        </w:tc>
      </w:tr>
      <w:tr w:rsidR="00703D44" w:rsidRPr="004058A8" w:rsidTr="008032FB">
        <w:trPr>
          <w:trHeight w:hRule="exact" w:val="876"/>
          <w:jc w:val="center"/>
        </w:trPr>
        <w:tc>
          <w:tcPr>
            <w:tcW w:w="477" w:type="dxa"/>
            <w:tcBorders>
              <w:top w:val="single" w:sz="4" w:space="0" w:color="000000"/>
              <w:bottom w:val="single" w:sz="4" w:space="0" w:color="000000"/>
            </w:tcBorders>
          </w:tcPr>
          <w:p w:rsidR="00703D44" w:rsidRPr="004058A8" w:rsidRDefault="00703D44" w:rsidP="004058A8">
            <w:pPr>
              <w:pStyle w:val="TableParagraph"/>
              <w:jc w:val="center"/>
              <w:rPr>
                <w:rFonts w:asciiTheme="minorHAnsi" w:hAnsiTheme="minorHAnsi" w:cstheme="minorHAnsi"/>
              </w:rPr>
            </w:pPr>
            <w:r w:rsidRPr="004058A8">
              <w:rPr>
                <w:rFonts w:asciiTheme="minorHAnsi" w:hAnsiTheme="minorHAnsi" w:cstheme="minorHAnsi"/>
              </w:rPr>
              <w:t>8</w:t>
            </w:r>
          </w:p>
        </w:tc>
        <w:tc>
          <w:tcPr>
            <w:tcW w:w="5023" w:type="dxa"/>
            <w:tcBorders>
              <w:top w:val="single" w:sz="4" w:space="0" w:color="000000"/>
              <w:bottom w:val="single" w:sz="4" w:space="0" w:color="000000"/>
            </w:tcBorders>
          </w:tcPr>
          <w:p w:rsidR="00703D44" w:rsidRPr="004058A8" w:rsidRDefault="006B6BA1" w:rsidP="004058A8">
            <w:pPr>
              <w:pStyle w:val="TableParagraph"/>
              <w:jc w:val="center"/>
              <w:rPr>
                <w:rFonts w:asciiTheme="minorHAnsi" w:hAnsiTheme="minorHAnsi" w:cstheme="minorHAnsi"/>
              </w:rPr>
            </w:pPr>
            <w:r>
              <w:rPr>
                <w:rFonts w:asciiTheme="minorHAnsi" w:hAnsiTheme="minorHAnsi" w:cstheme="minorHAnsi"/>
              </w:rPr>
              <w:t>Diego Montalva</w:t>
            </w:r>
          </w:p>
        </w:tc>
        <w:tc>
          <w:tcPr>
            <w:tcW w:w="4444" w:type="dxa"/>
            <w:tcBorders>
              <w:top w:val="single" w:sz="4" w:space="0" w:color="000000"/>
              <w:bottom w:val="single" w:sz="4" w:space="0" w:color="000000"/>
            </w:tcBorders>
          </w:tcPr>
          <w:p w:rsidR="00703D44" w:rsidRPr="004058A8" w:rsidRDefault="006B6BA1" w:rsidP="004058A8">
            <w:pPr>
              <w:pStyle w:val="TableParagraph"/>
              <w:jc w:val="center"/>
              <w:rPr>
                <w:rFonts w:asciiTheme="minorHAnsi" w:hAnsiTheme="minorHAnsi" w:cstheme="minorHAnsi"/>
              </w:rPr>
            </w:pPr>
            <w:r>
              <w:rPr>
                <w:rFonts w:asciiTheme="minorHAnsi" w:hAnsiTheme="minorHAnsi" w:cstheme="minorHAnsi"/>
              </w:rPr>
              <w:t>AdC Asocochi</w:t>
            </w:r>
          </w:p>
        </w:tc>
      </w:tr>
      <w:tr w:rsidR="00703D44" w:rsidRPr="004058A8" w:rsidTr="008032FB">
        <w:trPr>
          <w:trHeight w:hRule="exact" w:val="876"/>
          <w:jc w:val="center"/>
        </w:trPr>
        <w:tc>
          <w:tcPr>
            <w:tcW w:w="477" w:type="dxa"/>
            <w:tcBorders>
              <w:top w:val="single" w:sz="4" w:space="0" w:color="000000"/>
              <w:bottom w:val="single" w:sz="4" w:space="0" w:color="000000"/>
            </w:tcBorders>
          </w:tcPr>
          <w:p w:rsidR="00703D44" w:rsidRPr="004058A8" w:rsidRDefault="00703D44" w:rsidP="004058A8">
            <w:pPr>
              <w:pStyle w:val="TableParagraph"/>
              <w:jc w:val="center"/>
              <w:rPr>
                <w:rFonts w:asciiTheme="minorHAnsi" w:hAnsiTheme="minorHAnsi" w:cstheme="minorHAnsi"/>
              </w:rPr>
            </w:pPr>
            <w:r w:rsidRPr="004058A8">
              <w:rPr>
                <w:rFonts w:asciiTheme="minorHAnsi" w:hAnsiTheme="minorHAnsi" w:cstheme="minorHAnsi"/>
              </w:rPr>
              <w:t>9</w:t>
            </w:r>
          </w:p>
        </w:tc>
        <w:tc>
          <w:tcPr>
            <w:tcW w:w="5023" w:type="dxa"/>
            <w:tcBorders>
              <w:top w:val="single" w:sz="4" w:space="0" w:color="000000"/>
              <w:bottom w:val="single" w:sz="4" w:space="0" w:color="000000"/>
            </w:tcBorders>
          </w:tcPr>
          <w:p w:rsidR="00703D44" w:rsidRPr="004058A8" w:rsidRDefault="006B6BA1" w:rsidP="004058A8">
            <w:pPr>
              <w:pStyle w:val="TableParagraph"/>
              <w:jc w:val="center"/>
              <w:rPr>
                <w:rFonts w:asciiTheme="minorHAnsi" w:hAnsiTheme="minorHAnsi" w:cstheme="minorHAnsi"/>
              </w:rPr>
            </w:pPr>
            <w:r>
              <w:rPr>
                <w:rFonts w:asciiTheme="minorHAnsi" w:hAnsiTheme="minorHAnsi" w:cstheme="minorHAnsi"/>
              </w:rPr>
              <w:t>Luis Cordero</w:t>
            </w:r>
          </w:p>
        </w:tc>
        <w:tc>
          <w:tcPr>
            <w:tcW w:w="4444" w:type="dxa"/>
            <w:tcBorders>
              <w:top w:val="single" w:sz="4" w:space="0" w:color="000000"/>
              <w:bottom w:val="single" w:sz="4" w:space="0" w:color="000000"/>
            </w:tcBorders>
          </w:tcPr>
          <w:p w:rsidR="00703D44" w:rsidRPr="004058A8" w:rsidRDefault="006B6BA1" w:rsidP="004058A8">
            <w:pPr>
              <w:pStyle w:val="TableParagraph"/>
              <w:jc w:val="center"/>
              <w:rPr>
                <w:rFonts w:asciiTheme="minorHAnsi" w:hAnsiTheme="minorHAnsi" w:cstheme="minorHAnsi"/>
              </w:rPr>
            </w:pPr>
            <w:r>
              <w:rPr>
                <w:rFonts w:asciiTheme="minorHAnsi" w:hAnsiTheme="minorHAnsi" w:cstheme="minorHAnsi"/>
              </w:rPr>
              <w:t>ABIF</w:t>
            </w:r>
          </w:p>
        </w:tc>
      </w:tr>
      <w:tr w:rsidR="00703D44" w:rsidRPr="004058A8" w:rsidTr="008032FB">
        <w:trPr>
          <w:trHeight w:hRule="exact" w:val="876"/>
          <w:jc w:val="center"/>
        </w:trPr>
        <w:tc>
          <w:tcPr>
            <w:tcW w:w="477" w:type="dxa"/>
            <w:tcBorders>
              <w:top w:val="single" w:sz="4" w:space="0" w:color="000000"/>
              <w:bottom w:val="single" w:sz="4" w:space="0" w:color="000000"/>
            </w:tcBorders>
          </w:tcPr>
          <w:p w:rsidR="00703D44" w:rsidRPr="004058A8" w:rsidRDefault="00703D44" w:rsidP="004058A8">
            <w:pPr>
              <w:pStyle w:val="TableParagraph"/>
              <w:jc w:val="center"/>
              <w:rPr>
                <w:rFonts w:asciiTheme="minorHAnsi" w:hAnsiTheme="minorHAnsi" w:cstheme="minorHAnsi"/>
              </w:rPr>
            </w:pPr>
            <w:r w:rsidRPr="004058A8">
              <w:rPr>
                <w:rFonts w:asciiTheme="minorHAnsi" w:hAnsiTheme="minorHAnsi" w:cstheme="minorHAnsi"/>
              </w:rPr>
              <w:t>10</w:t>
            </w:r>
          </w:p>
        </w:tc>
        <w:tc>
          <w:tcPr>
            <w:tcW w:w="5023" w:type="dxa"/>
            <w:tcBorders>
              <w:top w:val="single" w:sz="4" w:space="0" w:color="000000"/>
              <w:bottom w:val="single" w:sz="4" w:space="0" w:color="000000"/>
            </w:tcBorders>
          </w:tcPr>
          <w:p w:rsidR="00703D44" w:rsidRPr="004058A8" w:rsidRDefault="006B6BA1" w:rsidP="004058A8">
            <w:pPr>
              <w:pStyle w:val="TableParagraph"/>
              <w:jc w:val="center"/>
              <w:rPr>
                <w:rFonts w:asciiTheme="minorHAnsi" w:hAnsiTheme="minorHAnsi" w:cstheme="minorHAnsi"/>
              </w:rPr>
            </w:pPr>
            <w:r>
              <w:rPr>
                <w:rFonts w:asciiTheme="minorHAnsi" w:hAnsiTheme="minorHAnsi" w:cstheme="minorHAnsi"/>
              </w:rPr>
              <w:t>María Galleguillos</w:t>
            </w:r>
          </w:p>
        </w:tc>
        <w:tc>
          <w:tcPr>
            <w:tcW w:w="4444" w:type="dxa"/>
            <w:tcBorders>
              <w:top w:val="single" w:sz="4" w:space="0" w:color="000000"/>
              <w:bottom w:val="single" w:sz="4" w:space="0" w:color="000000"/>
            </w:tcBorders>
          </w:tcPr>
          <w:p w:rsidR="006B6BA1" w:rsidRDefault="006B6BA1" w:rsidP="006B6BA1">
            <w:pPr>
              <w:pStyle w:val="TableParagraph"/>
              <w:spacing w:before="59" w:line="254" w:lineRule="auto"/>
              <w:ind w:right="90"/>
              <w:jc w:val="center"/>
              <w:rPr>
                <w:rFonts w:asciiTheme="minorHAnsi" w:hAnsiTheme="minorHAnsi" w:cstheme="minorHAnsi"/>
              </w:rPr>
            </w:pPr>
            <w:r w:rsidRPr="004058A8">
              <w:rPr>
                <w:rFonts w:asciiTheme="minorHAnsi" w:hAnsiTheme="minorHAnsi" w:cstheme="minorHAnsi"/>
              </w:rPr>
              <w:t>Corporación Nacional de Consumidores y Usuarios de Chile- Asociación de Consumidores CONADECUS</w:t>
            </w:r>
          </w:p>
          <w:p w:rsidR="00703D44" w:rsidRPr="004058A8" w:rsidRDefault="00703D44" w:rsidP="004058A8">
            <w:pPr>
              <w:pStyle w:val="TableParagraph"/>
              <w:jc w:val="center"/>
              <w:rPr>
                <w:rFonts w:asciiTheme="minorHAnsi" w:hAnsiTheme="minorHAnsi" w:cstheme="minorHAnsi"/>
              </w:rPr>
            </w:pPr>
          </w:p>
        </w:tc>
      </w:tr>
      <w:tr w:rsidR="00703D44" w:rsidRPr="004058A8" w:rsidTr="008032FB">
        <w:trPr>
          <w:trHeight w:hRule="exact" w:val="876"/>
          <w:jc w:val="center"/>
        </w:trPr>
        <w:tc>
          <w:tcPr>
            <w:tcW w:w="477" w:type="dxa"/>
            <w:tcBorders>
              <w:top w:val="single" w:sz="4" w:space="0" w:color="000000"/>
              <w:bottom w:val="single" w:sz="4" w:space="0" w:color="000000"/>
            </w:tcBorders>
          </w:tcPr>
          <w:p w:rsidR="00703D44" w:rsidRPr="004058A8" w:rsidRDefault="00703D44" w:rsidP="004058A8">
            <w:pPr>
              <w:pStyle w:val="TableParagraph"/>
              <w:jc w:val="center"/>
              <w:rPr>
                <w:rFonts w:asciiTheme="minorHAnsi" w:hAnsiTheme="minorHAnsi" w:cstheme="minorHAnsi"/>
              </w:rPr>
            </w:pPr>
            <w:r w:rsidRPr="004058A8">
              <w:rPr>
                <w:rFonts w:asciiTheme="minorHAnsi" w:hAnsiTheme="minorHAnsi" w:cstheme="minorHAnsi"/>
              </w:rPr>
              <w:t>11</w:t>
            </w:r>
          </w:p>
        </w:tc>
        <w:tc>
          <w:tcPr>
            <w:tcW w:w="5023" w:type="dxa"/>
            <w:tcBorders>
              <w:top w:val="single" w:sz="4" w:space="0" w:color="000000"/>
              <w:bottom w:val="single" w:sz="4" w:space="0" w:color="000000"/>
            </w:tcBorders>
          </w:tcPr>
          <w:p w:rsidR="00703D44" w:rsidRPr="004058A8" w:rsidRDefault="006B6BA1" w:rsidP="004058A8">
            <w:pPr>
              <w:pStyle w:val="TableParagraph"/>
              <w:jc w:val="center"/>
              <w:rPr>
                <w:rFonts w:asciiTheme="minorHAnsi" w:hAnsiTheme="minorHAnsi" w:cstheme="minorHAnsi"/>
              </w:rPr>
            </w:pPr>
            <w:r>
              <w:rPr>
                <w:rFonts w:asciiTheme="minorHAnsi" w:hAnsiTheme="minorHAnsi" w:cstheme="minorHAnsi"/>
              </w:rPr>
              <w:t>Pedro Zamorano</w:t>
            </w:r>
          </w:p>
        </w:tc>
        <w:tc>
          <w:tcPr>
            <w:tcW w:w="4444" w:type="dxa"/>
            <w:tcBorders>
              <w:top w:val="single" w:sz="4" w:space="0" w:color="000000"/>
              <w:bottom w:val="single" w:sz="4" w:space="0" w:color="000000"/>
            </w:tcBorders>
          </w:tcPr>
          <w:p w:rsidR="00703D44" w:rsidRPr="004058A8" w:rsidRDefault="006B6BA1" w:rsidP="004058A8">
            <w:pPr>
              <w:pStyle w:val="TableParagraph"/>
              <w:jc w:val="center"/>
              <w:rPr>
                <w:rFonts w:asciiTheme="minorHAnsi" w:hAnsiTheme="minorHAnsi" w:cstheme="minorHAnsi"/>
              </w:rPr>
            </w:pPr>
            <w:r>
              <w:rPr>
                <w:rFonts w:asciiTheme="minorHAnsi" w:hAnsiTheme="minorHAnsi" w:cstheme="minorHAnsi"/>
              </w:rPr>
              <w:t>Confedech</w:t>
            </w:r>
            <w:r w:rsidR="0085720F">
              <w:rPr>
                <w:rFonts w:asciiTheme="minorHAnsi" w:hAnsiTheme="minorHAnsi" w:cstheme="minorHAnsi"/>
              </w:rPr>
              <w:t>/Conapyme</w:t>
            </w:r>
          </w:p>
        </w:tc>
      </w:tr>
      <w:tr w:rsidR="00D94006" w:rsidRPr="004058A8" w:rsidTr="008032FB">
        <w:trPr>
          <w:trHeight w:hRule="exact" w:val="876"/>
          <w:jc w:val="center"/>
        </w:trPr>
        <w:tc>
          <w:tcPr>
            <w:tcW w:w="477" w:type="dxa"/>
            <w:tcBorders>
              <w:top w:val="single" w:sz="4" w:space="0" w:color="000000"/>
              <w:bottom w:val="single" w:sz="4" w:space="0" w:color="000000"/>
            </w:tcBorders>
          </w:tcPr>
          <w:p w:rsidR="00D94006" w:rsidRPr="004058A8" w:rsidRDefault="00AA134C" w:rsidP="004058A8">
            <w:pPr>
              <w:pStyle w:val="TableParagraph"/>
              <w:spacing w:before="137"/>
              <w:jc w:val="center"/>
              <w:rPr>
                <w:rFonts w:asciiTheme="minorHAnsi" w:hAnsiTheme="minorHAnsi" w:cstheme="minorHAnsi"/>
              </w:rPr>
            </w:pPr>
            <w:r w:rsidRPr="004058A8">
              <w:rPr>
                <w:rFonts w:asciiTheme="minorHAnsi" w:hAnsiTheme="minorHAnsi" w:cstheme="minorHAnsi"/>
              </w:rPr>
              <w:t>12</w:t>
            </w:r>
          </w:p>
        </w:tc>
        <w:tc>
          <w:tcPr>
            <w:tcW w:w="5023" w:type="dxa"/>
            <w:tcBorders>
              <w:top w:val="single" w:sz="4" w:space="0" w:color="000000"/>
              <w:bottom w:val="single" w:sz="4" w:space="0" w:color="000000"/>
            </w:tcBorders>
          </w:tcPr>
          <w:p w:rsidR="00D94006" w:rsidRPr="004058A8" w:rsidRDefault="00AA134C" w:rsidP="004058A8">
            <w:pPr>
              <w:pStyle w:val="TableParagraph"/>
              <w:spacing w:before="137"/>
              <w:jc w:val="center"/>
              <w:rPr>
                <w:rFonts w:asciiTheme="minorHAnsi" w:hAnsiTheme="minorHAnsi" w:cstheme="minorHAnsi"/>
              </w:rPr>
            </w:pPr>
            <w:r w:rsidRPr="004058A8">
              <w:rPr>
                <w:rFonts w:asciiTheme="minorHAnsi" w:hAnsiTheme="minorHAnsi" w:cstheme="minorHAnsi"/>
              </w:rPr>
              <w:t>Puppy Rojas</w:t>
            </w:r>
          </w:p>
        </w:tc>
        <w:tc>
          <w:tcPr>
            <w:tcW w:w="4444" w:type="dxa"/>
            <w:tcBorders>
              <w:top w:val="single" w:sz="4" w:space="0" w:color="000000"/>
              <w:bottom w:val="single" w:sz="4" w:space="0" w:color="000000"/>
            </w:tcBorders>
          </w:tcPr>
          <w:p w:rsidR="00D94006" w:rsidRDefault="00AA134C" w:rsidP="004058A8">
            <w:pPr>
              <w:pStyle w:val="TableParagraph"/>
              <w:spacing w:before="137"/>
              <w:ind w:left="108"/>
              <w:jc w:val="center"/>
              <w:rPr>
                <w:rFonts w:asciiTheme="minorHAnsi" w:hAnsiTheme="minorHAnsi" w:cstheme="minorHAnsi"/>
                <w:w w:val="95"/>
              </w:rPr>
            </w:pPr>
            <w:r w:rsidRPr="004058A8">
              <w:rPr>
                <w:rFonts w:asciiTheme="minorHAnsi" w:hAnsiTheme="minorHAnsi" w:cstheme="minorHAnsi"/>
                <w:w w:val="95"/>
              </w:rPr>
              <w:t>ATELMO</w:t>
            </w:r>
          </w:p>
          <w:p w:rsidR="008032FB" w:rsidRDefault="008032FB" w:rsidP="004058A8">
            <w:pPr>
              <w:pStyle w:val="TableParagraph"/>
              <w:spacing w:before="137"/>
              <w:ind w:left="108"/>
              <w:jc w:val="center"/>
              <w:rPr>
                <w:rFonts w:asciiTheme="minorHAnsi" w:hAnsiTheme="minorHAnsi" w:cstheme="minorHAnsi"/>
                <w:w w:val="95"/>
              </w:rPr>
            </w:pPr>
          </w:p>
          <w:p w:rsidR="008032FB" w:rsidRDefault="008032FB" w:rsidP="004058A8">
            <w:pPr>
              <w:pStyle w:val="TableParagraph"/>
              <w:spacing w:before="137"/>
              <w:ind w:left="108"/>
              <w:jc w:val="center"/>
              <w:rPr>
                <w:rFonts w:asciiTheme="minorHAnsi" w:hAnsiTheme="minorHAnsi" w:cstheme="minorHAnsi"/>
                <w:w w:val="95"/>
              </w:rPr>
            </w:pPr>
          </w:p>
          <w:p w:rsidR="008032FB" w:rsidRDefault="008032FB" w:rsidP="004058A8">
            <w:pPr>
              <w:pStyle w:val="TableParagraph"/>
              <w:spacing w:before="137"/>
              <w:ind w:left="108"/>
              <w:jc w:val="center"/>
              <w:rPr>
                <w:rFonts w:asciiTheme="minorHAnsi" w:hAnsiTheme="minorHAnsi" w:cstheme="minorHAnsi"/>
                <w:w w:val="95"/>
              </w:rPr>
            </w:pPr>
          </w:p>
          <w:p w:rsidR="008032FB" w:rsidRDefault="008032FB" w:rsidP="004058A8">
            <w:pPr>
              <w:pStyle w:val="TableParagraph"/>
              <w:spacing w:before="137"/>
              <w:ind w:left="108"/>
              <w:jc w:val="center"/>
              <w:rPr>
                <w:rFonts w:asciiTheme="minorHAnsi" w:hAnsiTheme="minorHAnsi" w:cstheme="minorHAnsi"/>
                <w:w w:val="95"/>
              </w:rPr>
            </w:pPr>
          </w:p>
          <w:p w:rsidR="008032FB" w:rsidRDefault="008032FB" w:rsidP="004058A8">
            <w:pPr>
              <w:pStyle w:val="TableParagraph"/>
              <w:spacing w:before="137"/>
              <w:ind w:left="108"/>
              <w:jc w:val="center"/>
              <w:rPr>
                <w:rFonts w:asciiTheme="minorHAnsi" w:hAnsiTheme="minorHAnsi" w:cstheme="minorHAnsi"/>
                <w:w w:val="95"/>
              </w:rPr>
            </w:pPr>
          </w:p>
          <w:p w:rsidR="008032FB" w:rsidRDefault="008032FB" w:rsidP="004058A8">
            <w:pPr>
              <w:pStyle w:val="TableParagraph"/>
              <w:spacing w:before="137"/>
              <w:ind w:left="108"/>
              <w:jc w:val="center"/>
              <w:rPr>
                <w:rFonts w:asciiTheme="minorHAnsi" w:hAnsiTheme="minorHAnsi" w:cstheme="minorHAnsi"/>
                <w:w w:val="95"/>
              </w:rPr>
            </w:pPr>
          </w:p>
          <w:p w:rsidR="008032FB" w:rsidRPr="004058A8" w:rsidRDefault="008032FB" w:rsidP="004058A8">
            <w:pPr>
              <w:pStyle w:val="TableParagraph"/>
              <w:spacing w:before="137"/>
              <w:ind w:left="108"/>
              <w:jc w:val="center"/>
              <w:rPr>
                <w:rFonts w:asciiTheme="minorHAnsi" w:hAnsiTheme="minorHAnsi" w:cstheme="minorHAnsi"/>
              </w:rPr>
            </w:pPr>
          </w:p>
        </w:tc>
      </w:tr>
      <w:tr w:rsidR="00D94006" w:rsidRPr="004058A8" w:rsidTr="008032FB">
        <w:trPr>
          <w:trHeight w:hRule="exact" w:val="876"/>
          <w:jc w:val="center"/>
        </w:trPr>
        <w:tc>
          <w:tcPr>
            <w:tcW w:w="477" w:type="dxa"/>
            <w:tcBorders>
              <w:top w:val="single" w:sz="4" w:space="0" w:color="000000"/>
              <w:bottom w:val="single" w:sz="4" w:space="0" w:color="000000"/>
            </w:tcBorders>
          </w:tcPr>
          <w:p w:rsidR="00D94006" w:rsidRPr="004058A8" w:rsidRDefault="00703D44" w:rsidP="004058A8">
            <w:pPr>
              <w:pStyle w:val="TableParagraph"/>
              <w:jc w:val="center"/>
              <w:rPr>
                <w:rFonts w:asciiTheme="minorHAnsi" w:hAnsiTheme="minorHAnsi" w:cstheme="minorHAnsi"/>
              </w:rPr>
            </w:pPr>
            <w:r w:rsidRPr="004058A8">
              <w:rPr>
                <w:rFonts w:asciiTheme="minorHAnsi" w:hAnsiTheme="minorHAnsi" w:cstheme="minorHAnsi"/>
              </w:rPr>
              <w:t>13</w:t>
            </w:r>
          </w:p>
        </w:tc>
        <w:tc>
          <w:tcPr>
            <w:tcW w:w="5023" w:type="dxa"/>
            <w:tcBorders>
              <w:top w:val="single" w:sz="4" w:space="0" w:color="000000"/>
              <w:bottom w:val="single" w:sz="4" w:space="0" w:color="000000"/>
            </w:tcBorders>
          </w:tcPr>
          <w:p w:rsidR="00D94006" w:rsidRPr="004058A8" w:rsidRDefault="00AA134C" w:rsidP="004058A8">
            <w:pPr>
              <w:pStyle w:val="TableParagraph"/>
              <w:jc w:val="center"/>
              <w:rPr>
                <w:rFonts w:asciiTheme="minorHAnsi" w:hAnsiTheme="minorHAnsi" w:cstheme="minorHAnsi"/>
              </w:rPr>
            </w:pPr>
            <w:r w:rsidRPr="004058A8">
              <w:rPr>
                <w:rFonts w:asciiTheme="minorHAnsi" w:hAnsiTheme="minorHAnsi" w:cstheme="minorHAnsi"/>
              </w:rPr>
              <w:t>Alfredo Calvo</w:t>
            </w:r>
          </w:p>
        </w:tc>
        <w:tc>
          <w:tcPr>
            <w:tcW w:w="4444" w:type="dxa"/>
            <w:tcBorders>
              <w:top w:val="single" w:sz="4" w:space="0" w:color="000000"/>
              <w:bottom w:val="single" w:sz="4" w:space="0" w:color="000000"/>
            </w:tcBorders>
          </w:tcPr>
          <w:p w:rsidR="00D94006" w:rsidRPr="004058A8" w:rsidRDefault="00AA134C" w:rsidP="004058A8">
            <w:pPr>
              <w:pStyle w:val="TableParagraph"/>
              <w:spacing w:line="254" w:lineRule="auto"/>
              <w:jc w:val="center"/>
              <w:rPr>
                <w:rFonts w:asciiTheme="minorHAnsi" w:hAnsiTheme="minorHAnsi" w:cstheme="minorHAnsi"/>
              </w:rPr>
            </w:pPr>
            <w:r w:rsidRPr="004058A8">
              <w:rPr>
                <w:rFonts w:asciiTheme="minorHAnsi" w:hAnsiTheme="minorHAnsi" w:cstheme="minorHAnsi"/>
                <w:w w:val="95"/>
              </w:rPr>
              <w:t xml:space="preserve">Subdirección Jurídica- Servicio Nacional del </w:t>
            </w:r>
            <w:r w:rsidRPr="004058A8">
              <w:rPr>
                <w:rFonts w:asciiTheme="minorHAnsi" w:hAnsiTheme="minorHAnsi" w:cstheme="minorHAnsi"/>
              </w:rPr>
              <w:t>Consumidor</w:t>
            </w:r>
          </w:p>
        </w:tc>
      </w:tr>
      <w:tr w:rsidR="00703D44" w:rsidRPr="004058A8" w:rsidTr="008032FB">
        <w:trPr>
          <w:trHeight w:hRule="exact" w:val="876"/>
          <w:jc w:val="center"/>
        </w:trPr>
        <w:tc>
          <w:tcPr>
            <w:tcW w:w="477" w:type="dxa"/>
            <w:tcBorders>
              <w:top w:val="single" w:sz="4" w:space="0" w:color="000000"/>
              <w:bottom w:val="single" w:sz="4" w:space="0" w:color="000000"/>
            </w:tcBorders>
          </w:tcPr>
          <w:p w:rsidR="00703D44" w:rsidRPr="004058A8" w:rsidRDefault="00703D44" w:rsidP="004058A8">
            <w:pPr>
              <w:pStyle w:val="TableParagraph"/>
              <w:spacing w:before="86"/>
              <w:jc w:val="center"/>
              <w:rPr>
                <w:rFonts w:asciiTheme="minorHAnsi" w:hAnsiTheme="minorHAnsi" w:cstheme="minorHAnsi"/>
              </w:rPr>
            </w:pPr>
            <w:r w:rsidRPr="004058A8">
              <w:rPr>
                <w:rFonts w:asciiTheme="minorHAnsi" w:hAnsiTheme="minorHAnsi" w:cstheme="minorHAnsi"/>
              </w:rPr>
              <w:t>14</w:t>
            </w:r>
          </w:p>
        </w:tc>
        <w:tc>
          <w:tcPr>
            <w:tcW w:w="5023" w:type="dxa"/>
            <w:tcBorders>
              <w:top w:val="single" w:sz="4" w:space="0" w:color="000000"/>
              <w:bottom w:val="single" w:sz="4" w:space="0" w:color="000000"/>
            </w:tcBorders>
          </w:tcPr>
          <w:p w:rsidR="00703D44" w:rsidRPr="004058A8" w:rsidRDefault="00703D44" w:rsidP="004058A8">
            <w:pPr>
              <w:pStyle w:val="TableParagraph"/>
              <w:spacing w:before="86"/>
              <w:jc w:val="center"/>
              <w:rPr>
                <w:rFonts w:asciiTheme="minorHAnsi" w:hAnsiTheme="minorHAnsi" w:cstheme="minorHAnsi"/>
              </w:rPr>
            </w:pPr>
            <w:r w:rsidRPr="004058A8">
              <w:rPr>
                <w:rFonts w:asciiTheme="minorHAnsi" w:hAnsiTheme="minorHAnsi" w:cstheme="minorHAnsi"/>
              </w:rPr>
              <w:t>Alonso Vega</w:t>
            </w:r>
          </w:p>
        </w:tc>
        <w:tc>
          <w:tcPr>
            <w:tcW w:w="4444" w:type="dxa"/>
            <w:tcBorders>
              <w:top w:val="single" w:sz="4" w:space="0" w:color="000000"/>
              <w:bottom w:val="single" w:sz="4" w:space="0" w:color="000000"/>
            </w:tcBorders>
          </w:tcPr>
          <w:p w:rsidR="00703D44" w:rsidRPr="004058A8" w:rsidRDefault="00703D44" w:rsidP="004058A8">
            <w:pPr>
              <w:pStyle w:val="TableParagraph"/>
              <w:spacing w:before="86"/>
              <w:jc w:val="center"/>
              <w:rPr>
                <w:rFonts w:asciiTheme="minorHAnsi" w:hAnsiTheme="minorHAnsi" w:cstheme="minorHAnsi"/>
              </w:rPr>
            </w:pPr>
            <w:r w:rsidRPr="004058A8">
              <w:rPr>
                <w:rFonts w:asciiTheme="minorHAnsi" w:hAnsiTheme="minorHAnsi" w:cstheme="minorHAnsi"/>
              </w:rPr>
              <w:t>Subdirección de Consumidores y Mercado - Servicio Nacional del Consumidor</w:t>
            </w:r>
          </w:p>
        </w:tc>
      </w:tr>
      <w:tr w:rsidR="00D94006" w:rsidRPr="004058A8" w:rsidTr="008032FB">
        <w:trPr>
          <w:trHeight w:hRule="exact" w:val="876"/>
          <w:jc w:val="center"/>
        </w:trPr>
        <w:tc>
          <w:tcPr>
            <w:tcW w:w="477" w:type="dxa"/>
            <w:tcBorders>
              <w:top w:val="single" w:sz="4" w:space="0" w:color="000000"/>
              <w:bottom w:val="single" w:sz="4" w:space="0" w:color="000000"/>
            </w:tcBorders>
          </w:tcPr>
          <w:p w:rsidR="00D94006" w:rsidRPr="004058A8" w:rsidRDefault="00703D44" w:rsidP="004058A8">
            <w:pPr>
              <w:pStyle w:val="TableParagraph"/>
              <w:spacing w:before="86"/>
              <w:jc w:val="center"/>
              <w:rPr>
                <w:rFonts w:asciiTheme="minorHAnsi" w:hAnsiTheme="minorHAnsi" w:cstheme="minorHAnsi"/>
              </w:rPr>
            </w:pPr>
            <w:r w:rsidRPr="004058A8">
              <w:rPr>
                <w:rFonts w:asciiTheme="minorHAnsi" w:hAnsiTheme="minorHAnsi" w:cstheme="minorHAnsi"/>
              </w:rPr>
              <w:lastRenderedPageBreak/>
              <w:t>1</w:t>
            </w:r>
            <w:r w:rsidR="00175CED" w:rsidRPr="004058A8">
              <w:rPr>
                <w:rFonts w:asciiTheme="minorHAnsi" w:hAnsiTheme="minorHAnsi" w:cstheme="minorHAnsi"/>
              </w:rPr>
              <w:t>5</w:t>
            </w:r>
          </w:p>
        </w:tc>
        <w:tc>
          <w:tcPr>
            <w:tcW w:w="5023" w:type="dxa"/>
            <w:tcBorders>
              <w:top w:val="single" w:sz="4" w:space="0" w:color="000000"/>
              <w:bottom w:val="single" w:sz="4" w:space="0" w:color="000000"/>
            </w:tcBorders>
          </w:tcPr>
          <w:p w:rsidR="00D94006" w:rsidRPr="004058A8" w:rsidRDefault="00AA134C" w:rsidP="004058A8">
            <w:pPr>
              <w:pStyle w:val="TableParagraph"/>
              <w:spacing w:before="86"/>
              <w:jc w:val="center"/>
              <w:rPr>
                <w:rFonts w:asciiTheme="minorHAnsi" w:hAnsiTheme="minorHAnsi" w:cstheme="minorHAnsi"/>
              </w:rPr>
            </w:pPr>
            <w:r w:rsidRPr="004058A8">
              <w:rPr>
                <w:rFonts w:asciiTheme="minorHAnsi" w:hAnsiTheme="minorHAnsi" w:cstheme="minorHAnsi"/>
              </w:rPr>
              <w:t>Pablo Acchiardi</w:t>
            </w:r>
          </w:p>
        </w:tc>
        <w:tc>
          <w:tcPr>
            <w:tcW w:w="4444" w:type="dxa"/>
            <w:tcBorders>
              <w:top w:val="single" w:sz="4" w:space="0" w:color="000000"/>
              <w:bottom w:val="single" w:sz="4" w:space="0" w:color="000000"/>
            </w:tcBorders>
          </w:tcPr>
          <w:p w:rsidR="00D94006" w:rsidRPr="004058A8" w:rsidRDefault="00703D44" w:rsidP="004058A8">
            <w:pPr>
              <w:pStyle w:val="TableParagraph"/>
              <w:spacing w:before="86"/>
              <w:jc w:val="center"/>
              <w:rPr>
                <w:rFonts w:asciiTheme="minorHAnsi" w:hAnsiTheme="minorHAnsi" w:cstheme="minorHAnsi"/>
              </w:rPr>
            </w:pPr>
            <w:r w:rsidRPr="004058A8">
              <w:rPr>
                <w:rFonts w:asciiTheme="minorHAnsi" w:hAnsiTheme="minorHAnsi" w:cstheme="minorHAnsi"/>
              </w:rPr>
              <w:t xml:space="preserve">Subdirección de Consumidores y Mercado - </w:t>
            </w:r>
            <w:r w:rsidR="00AA134C" w:rsidRPr="004058A8">
              <w:rPr>
                <w:rFonts w:asciiTheme="minorHAnsi" w:hAnsiTheme="minorHAnsi" w:cstheme="minorHAnsi"/>
              </w:rPr>
              <w:t>Servicio Nacional del Consumidor</w:t>
            </w:r>
          </w:p>
        </w:tc>
      </w:tr>
      <w:tr w:rsidR="00703D44" w:rsidRPr="004058A8" w:rsidTr="008032FB">
        <w:trPr>
          <w:trHeight w:hRule="exact" w:val="876"/>
          <w:jc w:val="center"/>
        </w:trPr>
        <w:tc>
          <w:tcPr>
            <w:tcW w:w="477" w:type="dxa"/>
            <w:tcBorders>
              <w:top w:val="single" w:sz="4" w:space="0" w:color="000000"/>
              <w:bottom w:val="single" w:sz="4" w:space="0" w:color="000000"/>
            </w:tcBorders>
          </w:tcPr>
          <w:p w:rsidR="00703D44" w:rsidRPr="004058A8" w:rsidRDefault="00175CED" w:rsidP="004058A8">
            <w:pPr>
              <w:pStyle w:val="TableParagraph"/>
              <w:spacing w:before="152"/>
              <w:ind w:right="119"/>
              <w:jc w:val="center"/>
              <w:rPr>
                <w:rFonts w:asciiTheme="minorHAnsi" w:hAnsiTheme="minorHAnsi" w:cstheme="minorHAnsi"/>
              </w:rPr>
            </w:pPr>
            <w:r w:rsidRPr="004058A8">
              <w:rPr>
                <w:rFonts w:asciiTheme="minorHAnsi" w:hAnsiTheme="minorHAnsi" w:cstheme="minorHAnsi"/>
                <w:w w:val="90"/>
              </w:rPr>
              <w:t>16</w:t>
            </w:r>
          </w:p>
        </w:tc>
        <w:tc>
          <w:tcPr>
            <w:tcW w:w="5023" w:type="dxa"/>
            <w:tcBorders>
              <w:top w:val="single" w:sz="4" w:space="0" w:color="000000"/>
              <w:bottom w:val="single" w:sz="4" w:space="0" w:color="000000"/>
            </w:tcBorders>
          </w:tcPr>
          <w:p w:rsidR="00703D44" w:rsidRPr="004058A8" w:rsidRDefault="00703D44" w:rsidP="004058A8">
            <w:pPr>
              <w:pStyle w:val="TableParagraph"/>
              <w:spacing w:before="152"/>
              <w:jc w:val="center"/>
              <w:rPr>
                <w:rFonts w:asciiTheme="minorHAnsi" w:hAnsiTheme="minorHAnsi" w:cstheme="minorHAnsi"/>
              </w:rPr>
            </w:pPr>
            <w:r w:rsidRPr="004058A8">
              <w:rPr>
                <w:rFonts w:asciiTheme="minorHAnsi" w:hAnsiTheme="minorHAnsi" w:cstheme="minorHAnsi"/>
              </w:rPr>
              <w:t>Manuel Sáez Zu-Dohna</w:t>
            </w:r>
          </w:p>
        </w:tc>
        <w:tc>
          <w:tcPr>
            <w:tcW w:w="4444" w:type="dxa"/>
            <w:tcBorders>
              <w:top w:val="single" w:sz="4" w:space="0" w:color="000000"/>
              <w:bottom w:val="single" w:sz="4" w:space="0" w:color="000000"/>
            </w:tcBorders>
          </w:tcPr>
          <w:p w:rsidR="00703D44" w:rsidRPr="004058A8" w:rsidRDefault="00703D44" w:rsidP="004058A8">
            <w:pPr>
              <w:pStyle w:val="TableParagraph"/>
              <w:spacing w:line="254" w:lineRule="auto"/>
              <w:jc w:val="center"/>
              <w:rPr>
                <w:rFonts w:asciiTheme="minorHAnsi" w:hAnsiTheme="minorHAnsi" w:cstheme="minorHAnsi"/>
              </w:rPr>
            </w:pPr>
            <w:r w:rsidRPr="004058A8">
              <w:rPr>
                <w:rFonts w:asciiTheme="minorHAnsi" w:hAnsiTheme="minorHAnsi" w:cstheme="minorHAnsi"/>
                <w:w w:val="95"/>
              </w:rPr>
              <w:t xml:space="preserve">Departamento de Participación Ciudadana- </w:t>
            </w:r>
            <w:r w:rsidRPr="004058A8">
              <w:rPr>
                <w:rFonts w:asciiTheme="minorHAnsi" w:hAnsiTheme="minorHAnsi" w:cstheme="minorHAnsi"/>
              </w:rPr>
              <w:t>Servicio Nacional del Consumidor</w:t>
            </w:r>
          </w:p>
        </w:tc>
      </w:tr>
      <w:tr w:rsidR="00703D44" w:rsidRPr="004058A8" w:rsidTr="008032FB">
        <w:trPr>
          <w:trHeight w:hRule="exact" w:val="876"/>
          <w:jc w:val="center"/>
        </w:trPr>
        <w:tc>
          <w:tcPr>
            <w:tcW w:w="477" w:type="dxa"/>
            <w:tcBorders>
              <w:top w:val="single" w:sz="4" w:space="0" w:color="000000"/>
              <w:bottom w:val="single" w:sz="4" w:space="0" w:color="000000"/>
            </w:tcBorders>
          </w:tcPr>
          <w:p w:rsidR="00703D44" w:rsidRPr="004058A8" w:rsidRDefault="00175CED" w:rsidP="004058A8">
            <w:pPr>
              <w:pStyle w:val="TableParagraph"/>
              <w:spacing w:before="194"/>
              <w:ind w:right="120"/>
              <w:jc w:val="center"/>
              <w:rPr>
                <w:rFonts w:asciiTheme="minorHAnsi" w:hAnsiTheme="minorHAnsi" w:cstheme="minorHAnsi"/>
              </w:rPr>
            </w:pPr>
            <w:r w:rsidRPr="004058A8">
              <w:rPr>
                <w:rFonts w:asciiTheme="minorHAnsi" w:hAnsiTheme="minorHAnsi" w:cstheme="minorHAnsi"/>
              </w:rPr>
              <w:t>17</w:t>
            </w:r>
          </w:p>
        </w:tc>
        <w:tc>
          <w:tcPr>
            <w:tcW w:w="5023" w:type="dxa"/>
            <w:tcBorders>
              <w:top w:val="single" w:sz="4" w:space="0" w:color="000000"/>
              <w:bottom w:val="single" w:sz="4" w:space="0" w:color="000000"/>
            </w:tcBorders>
          </w:tcPr>
          <w:p w:rsidR="00703D44" w:rsidRPr="004058A8" w:rsidRDefault="00F43248" w:rsidP="004058A8">
            <w:pPr>
              <w:pStyle w:val="TableParagraph"/>
              <w:spacing w:before="194"/>
              <w:jc w:val="center"/>
              <w:rPr>
                <w:rFonts w:asciiTheme="minorHAnsi" w:hAnsiTheme="minorHAnsi" w:cstheme="minorHAnsi"/>
              </w:rPr>
            </w:pPr>
            <w:r>
              <w:rPr>
                <w:rFonts w:asciiTheme="minorHAnsi" w:hAnsiTheme="minorHAnsi" w:cstheme="minorHAnsi"/>
              </w:rPr>
              <w:t>Luis Álvarez</w:t>
            </w:r>
          </w:p>
        </w:tc>
        <w:tc>
          <w:tcPr>
            <w:tcW w:w="4444" w:type="dxa"/>
            <w:tcBorders>
              <w:top w:val="single" w:sz="4" w:space="0" w:color="000000"/>
              <w:bottom w:val="single" w:sz="4" w:space="0" w:color="000000"/>
            </w:tcBorders>
          </w:tcPr>
          <w:p w:rsidR="00703D44" w:rsidRPr="004058A8" w:rsidRDefault="00703D44" w:rsidP="004058A8">
            <w:pPr>
              <w:pStyle w:val="TableParagraph"/>
              <w:tabs>
                <w:tab w:val="left" w:pos="1070"/>
                <w:tab w:val="left" w:pos="2004"/>
                <w:tab w:val="left" w:pos="2954"/>
                <w:tab w:val="left" w:pos="3988"/>
              </w:tabs>
              <w:spacing w:before="60" w:line="254" w:lineRule="auto"/>
              <w:ind w:right="91"/>
              <w:jc w:val="center"/>
              <w:rPr>
                <w:rFonts w:asciiTheme="minorHAnsi" w:hAnsiTheme="minorHAnsi" w:cstheme="minorHAnsi"/>
              </w:rPr>
            </w:pPr>
            <w:r w:rsidRPr="004058A8">
              <w:rPr>
                <w:rFonts w:asciiTheme="minorHAnsi" w:hAnsiTheme="minorHAnsi" w:cstheme="minorHAnsi"/>
              </w:rPr>
              <w:t>Fiscalía de Protección</w:t>
            </w:r>
            <w:r w:rsidRPr="004058A8">
              <w:rPr>
                <w:rFonts w:asciiTheme="minorHAnsi" w:hAnsiTheme="minorHAnsi" w:cstheme="minorHAnsi"/>
                <w:w w:val="95"/>
              </w:rPr>
              <w:t xml:space="preserve"> - Servicio</w:t>
            </w:r>
            <w:r w:rsidRPr="004058A8">
              <w:rPr>
                <w:rFonts w:asciiTheme="minorHAnsi" w:hAnsiTheme="minorHAnsi" w:cstheme="minorHAnsi"/>
                <w:w w:val="95"/>
              </w:rPr>
              <w:tab/>
            </w:r>
            <w:r w:rsidRPr="004058A8">
              <w:rPr>
                <w:rFonts w:asciiTheme="minorHAnsi" w:hAnsiTheme="minorHAnsi" w:cstheme="minorHAnsi"/>
              </w:rPr>
              <w:t>Nacional</w:t>
            </w:r>
            <w:r w:rsidRPr="004058A8">
              <w:rPr>
                <w:rFonts w:asciiTheme="minorHAnsi" w:hAnsiTheme="minorHAnsi" w:cstheme="minorHAnsi"/>
              </w:rPr>
              <w:tab/>
            </w:r>
            <w:r w:rsidRPr="004058A8">
              <w:rPr>
                <w:rFonts w:asciiTheme="minorHAnsi" w:hAnsiTheme="minorHAnsi" w:cstheme="minorHAnsi"/>
                <w:spacing w:val="-1"/>
                <w:w w:val="90"/>
              </w:rPr>
              <w:t xml:space="preserve">del </w:t>
            </w:r>
            <w:r w:rsidRPr="004058A8">
              <w:rPr>
                <w:rFonts w:asciiTheme="minorHAnsi" w:hAnsiTheme="minorHAnsi" w:cstheme="minorHAnsi"/>
              </w:rPr>
              <w:t>Consumidor</w:t>
            </w:r>
          </w:p>
        </w:tc>
      </w:tr>
      <w:tr w:rsidR="00703D44" w:rsidRPr="004058A8" w:rsidTr="008032FB">
        <w:trPr>
          <w:trHeight w:hRule="exact" w:val="1128"/>
          <w:jc w:val="center"/>
        </w:trPr>
        <w:tc>
          <w:tcPr>
            <w:tcW w:w="477" w:type="dxa"/>
            <w:tcBorders>
              <w:top w:val="single" w:sz="4" w:space="0" w:color="000000"/>
              <w:bottom w:val="single" w:sz="4" w:space="0" w:color="auto"/>
            </w:tcBorders>
          </w:tcPr>
          <w:p w:rsidR="00703D44" w:rsidRPr="004058A8" w:rsidRDefault="00175CED" w:rsidP="004058A8">
            <w:pPr>
              <w:pStyle w:val="TableParagraph"/>
              <w:spacing w:before="194"/>
              <w:ind w:right="120"/>
              <w:jc w:val="center"/>
              <w:rPr>
                <w:rFonts w:asciiTheme="minorHAnsi" w:hAnsiTheme="minorHAnsi" w:cstheme="minorHAnsi"/>
                <w:w w:val="90"/>
              </w:rPr>
            </w:pPr>
            <w:r w:rsidRPr="004058A8">
              <w:rPr>
                <w:rFonts w:asciiTheme="minorHAnsi" w:hAnsiTheme="minorHAnsi" w:cstheme="minorHAnsi"/>
                <w:w w:val="90"/>
              </w:rPr>
              <w:t>18</w:t>
            </w:r>
          </w:p>
        </w:tc>
        <w:tc>
          <w:tcPr>
            <w:tcW w:w="5023" w:type="dxa"/>
            <w:tcBorders>
              <w:top w:val="single" w:sz="4" w:space="0" w:color="000000"/>
              <w:bottom w:val="single" w:sz="4" w:space="0" w:color="auto"/>
            </w:tcBorders>
          </w:tcPr>
          <w:p w:rsidR="00703D44" w:rsidRDefault="00F43248" w:rsidP="004058A8">
            <w:pPr>
              <w:pStyle w:val="TableParagraph"/>
              <w:spacing w:before="194"/>
              <w:jc w:val="center"/>
              <w:rPr>
                <w:rFonts w:asciiTheme="minorHAnsi" w:hAnsiTheme="minorHAnsi" w:cstheme="minorHAnsi"/>
              </w:rPr>
            </w:pPr>
            <w:r>
              <w:rPr>
                <w:rFonts w:asciiTheme="minorHAnsi" w:hAnsiTheme="minorHAnsi" w:cstheme="minorHAnsi"/>
              </w:rPr>
              <w:t>Jean Pierre Couchot</w:t>
            </w:r>
          </w:p>
          <w:p w:rsidR="006B6BA1" w:rsidRDefault="006B6BA1" w:rsidP="004058A8">
            <w:pPr>
              <w:pStyle w:val="TableParagraph"/>
              <w:spacing w:before="194"/>
              <w:jc w:val="center"/>
              <w:rPr>
                <w:rFonts w:asciiTheme="minorHAnsi" w:hAnsiTheme="minorHAnsi" w:cstheme="minorHAnsi"/>
              </w:rPr>
            </w:pPr>
          </w:p>
          <w:p w:rsidR="006B6BA1" w:rsidRDefault="006B6BA1" w:rsidP="004058A8">
            <w:pPr>
              <w:pStyle w:val="TableParagraph"/>
              <w:spacing w:before="194"/>
              <w:jc w:val="center"/>
              <w:rPr>
                <w:rFonts w:asciiTheme="minorHAnsi" w:hAnsiTheme="minorHAnsi" w:cstheme="minorHAnsi"/>
              </w:rPr>
            </w:pPr>
          </w:p>
          <w:p w:rsidR="006B6BA1" w:rsidRDefault="006B6BA1" w:rsidP="004058A8">
            <w:pPr>
              <w:pStyle w:val="TableParagraph"/>
              <w:spacing w:before="194"/>
              <w:jc w:val="center"/>
              <w:rPr>
                <w:rFonts w:asciiTheme="minorHAnsi" w:hAnsiTheme="minorHAnsi" w:cstheme="minorHAnsi"/>
              </w:rPr>
            </w:pPr>
          </w:p>
          <w:p w:rsidR="006B6BA1" w:rsidRPr="004058A8" w:rsidRDefault="006B6BA1" w:rsidP="004058A8">
            <w:pPr>
              <w:pStyle w:val="TableParagraph"/>
              <w:spacing w:before="194"/>
              <w:jc w:val="center"/>
              <w:rPr>
                <w:rFonts w:asciiTheme="minorHAnsi" w:hAnsiTheme="minorHAnsi" w:cstheme="minorHAnsi"/>
              </w:rPr>
            </w:pPr>
          </w:p>
        </w:tc>
        <w:tc>
          <w:tcPr>
            <w:tcW w:w="4444" w:type="dxa"/>
            <w:tcBorders>
              <w:top w:val="single" w:sz="4" w:space="0" w:color="000000"/>
              <w:bottom w:val="single" w:sz="4" w:space="0" w:color="auto"/>
            </w:tcBorders>
          </w:tcPr>
          <w:p w:rsidR="00703D44" w:rsidRDefault="00F43248" w:rsidP="004058A8">
            <w:pPr>
              <w:pStyle w:val="TableParagraph"/>
              <w:tabs>
                <w:tab w:val="left" w:pos="1070"/>
                <w:tab w:val="left" w:pos="2004"/>
                <w:tab w:val="left" w:pos="2954"/>
                <w:tab w:val="left" w:pos="3988"/>
              </w:tabs>
              <w:spacing w:before="60" w:line="254" w:lineRule="auto"/>
              <w:ind w:left="108" w:right="91"/>
              <w:jc w:val="center"/>
              <w:rPr>
                <w:rFonts w:asciiTheme="minorHAnsi" w:hAnsiTheme="minorHAnsi" w:cstheme="minorHAnsi"/>
                <w:w w:val="95"/>
              </w:rPr>
            </w:pPr>
            <w:r>
              <w:rPr>
                <w:rFonts w:asciiTheme="minorHAnsi" w:hAnsiTheme="minorHAnsi" w:cstheme="minorHAnsi"/>
                <w:w w:val="95"/>
              </w:rPr>
              <w:t>Jefe de Gabinete- Servicio Nacional del Consumidor</w:t>
            </w:r>
          </w:p>
          <w:p w:rsidR="006B6BA1" w:rsidRDefault="006B6BA1" w:rsidP="004058A8">
            <w:pPr>
              <w:pStyle w:val="TableParagraph"/>
              <w:tabs>
                <w:tab w:val="left" w:pos="1070"/>
                <w:tab w:val="left" w:pos="2004"/>
                <w:tab w:val="left" w:pos="2954"/>
                <w:tab w:val="left" w:pos="3988"/>
              </w:tabs>
              <w:spacing w:before="60" w:line="254" w:lineRule="auto"/>
              <w:ind w:left="108" w:right="91"/>
              <w:jc w:val="center"/>
              <w:rPr>
                <w:rFonts w:asciiTheme="minorHAnsi" w:hAnsiTheme="minorHAnsi" w:cstheme="minorHAnsi"/>
                <w:w w:val="95"/>
              </w:rPr>
            </w:pPr>
          </w:p>
          <w:p w:rsidR="006B6BA1" w:rsidRDefault="006B6BA1" w:rsidP="004058A8">
            <w:pPr>
              <w:pStyle w:val="TableParagraph"/>
              <w:tabs>
                <w:tab w:val="left" w:pos="1070"/>
                <w:tab w:val="left" w:pos="2004"/>
                <w:tab w:val="left" w:pos="2954"/>
                <w:tab w:val="left" w:pos="3988"/>
              </w:tabs>
              <w:spacing w:before="60" w:line="254" w:lineRule="auto"/>
              <w:ind w:left="108" w:right="91"/>
              <w:jc w:val="center"/>
              <w:rPr>
                <w:rFonts w:asciiTheme="minorHAnsi" w:hAnsiTheme="minorHAnsi" w:cstheme="minorHAnsi"/>
                <w:w w:val="95"/>
              </w:rPr>
            </w:pPr>
          </w:p>
          <w:p w:rsidR="006B6BA1" w:rsidRDefault="006B6BA1" w:rsidP="004058A8">
            <w:pPr>
              <w:pStyle w:val="TableParagraph"/>
              <w:tabs>
                <w:tab w:val="left" w:pos="1070"/>
                <w:tab w:val="left" w:pos="2004"/>
                <w:tab w:val="left" w:pos="2954"/>
                <w:tab w:val="left" w:pos="3988"/>
              </w:tabs>
              <w:spacing w:before="60" w:line="254" w:lineRule="auto"/>
              <w:ind w:left="108" w:right="91"/>
              <w:jc w:val="center"/>
              <w:rPr>
                <w:rFonts w:asciiTheme="minorHAnsi" w:hAnsiTheme="minorHAnsi" w:cstheme="minorHAnsi"/>
                <w:w w:val="95"/>
              </w:rPr>
            </w:pPr>
          </w:p>
          <w:p w:rsidR="006B6BA1" w:rsidRDefault="006B6BA1" w:rsidP="004058A8">
            <w:pPr>
              <w:pStyle w:val="TableParagraph"/>
              <w:tabs>
                <w:tab w:val="left" w:pos="1070"/>
                <w:tab w:val="left" w:pos="2004"/>
                <w:tab w:val="left" w:pos="2954"/>
                <w:tab w:val="left" w:pos="3988"/>
              </w:tabs>
              <w:spacing w:before="60" w:line="254" w:lineRule="auto"/>
              <w:ind w:left="108" w:right="91"/>
              <w:jc w:val="center"/>
              <w:rPr>
                <w:rFonts w:asciiTheme="minorHAnsi" w:hAnsiTheme="minorHAnsi" w:cstheme="minorHAnsi"/>
                <w:w w:val="95"/>
              </w:rPr>
            </w:pPr>
          </w:p>
          <w:p w:rsidR="006B6BA1" w:rsidRDefault="006B6BA1" w:rsidP="004058A8">
            <w:pPr>
              <w:pStyle w:val="TableParagraph"/>
              <w:tabs>
                <w:tab w:val="left" w:pos="1070"/>
                <w:tab w:val="left" w:pos="2004"/>
                <w:tab w:val="left" w:pos="2954"/>
                <w:tab w:val="left" w:pos="3988"/>
              </w:tabs>
              <w:spacing w:before="60" w:line="254" w:lineRule="auto"/>
              <w:ind w:left="108" w:right="91"/>
              <w:jc w:val="center"/>
              <w:rPr>
                <w:rFonts w:asciiTheme="minorHAnsi" w:hAnsiTheme="minorHAnsi" w:cstheme="minorHAnsi"/>
                <w:w w:val="95"/>
              </w:rPr>
            </w:pPr>
          </w:p>
          <w:p w:rsidR="006B6BA1" w:rsidRDefault="006B6BA1" w:rsidP="004058A8">
            <w:pPr>
              <w:pStyle w:val="TableParagraph"/>
              <w:tabs>
                <w:tab w:val="left" w:pos="1070"/>
                <w:tab w:val="left" w:pos="2004"/>
                <w:tab w:val="left" w:pos="2954"/>
                <w:tab w:val="left" w:pos="3988"/>
              </w:tabs>
              <w:spacing w:before="60" w:line="254" w:lineRule="auto"/>
              <w:ind w:left="108" w:right="91"/>
              <w:jc w:val="center"/>
              <w:rPr>
                <w:rFonts w:asciiTheme="minorHAnsi" w:hAnsiTheme="minorHAnsi" w:cstheme="minorHAnsi"/>
                <w:w w:val="95"/>
              </w:rPr>
            </w:pPr>
          </w:p>
          <w:p w:rsidR="006B6BA1" w:rsidRDefault="006B6BA1" w:rsidP="004058A8">
            <w:pPr>
              <w:pStyle w:val="TableParagraph"/>
              <w:tabs>
                <w:tab w:val="left" w:pos="1070"/>
                <w:tab w:val="left" w:pos="2004"/>
                <w:tab w:val="left" w:pos="2954"/>
                <w:tab w:val="left" w:pos="3988"/>
              </w:tabs>
              <w:spacing w:before="60" w:line="254" w:lineRule="auto"/>
              <w:ind w:left="108" w:right="91"/>
              <w:jc w:val="center"/>
              <w:rPr>
                <w:rFonts w:asciiTheme="minorHAnsi" w:hAnsiTheme="minorHAnsi" w:cstheme="minorHAnsi"/>
                <w:w w:val="95"/>
              </w:rPr>
            </w:pPr>
          </w:p>
          <w:p w:rsidR="006B6BA1" w:rsidRDefault="006B6BA1" w:rsidP="004058A8">
            <w:pPr>
              <w:pStyle w:val="TableParagraph"/>
              <w:tabs>
                <w:tab w:val="left" w:pos="1070"/>
                <w:tab w:val="left" w:pos="2004"/>
                <w:tab w:val="left" w:pos="2954"/>
                <w:tab w:val="left" w:pos="3988"/>
              </w:tabs>
              <w:spacing w:before="60" w:line="254" w:lineRule="auto"/>
              <w:ind w:left="108" w:right="91"/>
              <w:jc w:val="center"/>
              <w:rPr>
                <w:rFonts w:asciiTheme="minorHAnsi" w:hAnsiTheme="minorHAnsi" w:cstheme="minorHAnsi"/>
                <w:w w:val="95"/>
              </w:rPr>
            </w:pPr>
          </w:p>
          <w:p w:rsidR="006B6BA1" w:rsidRDefault="006B6BA1" w:rsidP="004058A8">
            <w:pPr>
              <w:pStyle w:val="TableParagraph"/>
              <w:tabs>
                <w:tab w:val="left" w:pos="1070"/>
                <w:tab w:val="left" w:pos="2004"/>
                <w:tab w:val="left" w:pos="2954"/>
                <w:tab w:val="left" w:pos="3988"/>
              </w:tabs>
              <w:spacing w:before="60" w:line="254" w:lineRule="auto"/>
              <w:ind w:left="108" w:right="91"/>
              <w:jc w:val="center"/>
              <w:rPr>
                <w:rFonts w:asciiTheme="minorHAnsi" w:hAnsiTheme="minorHAnsi" w:cstheme="minorHAnsi"/>
                <w:w w:val="95"/>
              </w:rPr>
            </w:pPr>
          </w:p>
          <w:p w:rsidR="006B6BA1" w:rsidRPr="004058A8" w:rsidRDefault="006B6BA1" w:rsidP="004058A8">
            <w:pPr>
              <w:pStyle w:val="TableParagraph"/>
              <w:tabs>
                <w:tab w:val="left" w:pos="1070"/>
                <w:tab w:val="left" w:pos="2004"/>
                <w:tab w:val="left" w:pos="2954"/>
                <w:tab w:val="left" w:pos="3988"/>
              </w:tabs>
              <w:spacing w:before="60" w:line="254" w:lineRule="auto"/>
              <w:ind w:left="108" w:right="91"/>
              <w:jc w:val="center"/>
              <w:rPr>
                <w:rFonts w:asciiTheme="minorHAnsi" w:hAnsiTheme="minorHAnsi" w:cstheme="minorHAnsi"/>
              </w:rPr>
            </w:pPr>
          </w:p>
        </w:tc>
      </w:tr>
      <w:tr w:rsidR="008032FB" w:rsidRPr="004058A8" w:rsidTr="008032FB">
        <w:trPr>
          <w:trHeight w:hRule="exact" w:val="510"/>
          <w:jc w:val="center"/>
        </w:trPr>
        <w:tc>
          <w:tcPr>
            <w:tcW w:w="477" w:type="dxa"/>
            <w:tcBorders>
              <w:top w:val="single" w:sz="4" w:space="0" w:color="auto"/>
              <w:left w:val="single" w:sz="4" w:space="0" w:color="auto"/>
              <w:bottom w:val="single" w:sz="4" w:space="0" w:color="auto"/>
            </w:tcBorders>
          </w:tcPr>
          <w:p w:rsidR="008032FB" w:rsidRPr="004058A8" w:rsidRDefault="008032FB" w:rsidP="004058A8">
            <w:pPr>
              <w:pStyle w:val="TableParagraph"/>
              <w:spacing w:before="194"/>
              <w:ind w:right="120"/>
              <w:jc w:val="center"/>
              <w:rPr>
                <w:rFonts w:asciiTheme="minorHAnsi" w:hAnsiTheme="minorHAnsi" w:cstheme="minorHAnsi"/>
                <w:w w:val="90"/>
              </w:rPr>
            </w:pPr>
            <w:r>
              <w:rPr>
                <w:rFonts w:asciiTheme="minorHAnsi" w:hAnsiTheme="minorHAnsi" w:cstheme="minorHAnsi"/>
                <w:w w:val="90"/>
              </w:rPr>
              <w:t>19</w:t>
            </w:r>
          </w:p>
        </w:tc>
        <w:tc>
          <w:tcPr>
            <w:tcW w:w="5023" w:type="dxa"/>
            <w:tcBorders>
              <w:top w:val="single" w:sz="4" w:space="0" w:color="auto"/>
              <w:bottom w:val="single" w:sz="4" w:space="0" w:color="auto"/>
            </w:tcBorders>
          </w:tcPr>
          <w:p w:rsidR="008032FB" w:rsidRDefault="008032FB" w:rsidP="004058A8">
            <w:pPr>
              <w:pStyle w:val="TableParagraph"/>
              <w:spacing w:before="194"/>
              <w:jc w:val="center"/>
              <w:rPr>
                <w:rFonts w:asciiTheme="minorHAnsi" w:hAnsiTheme="minorHAnsi" w:cstheme="minorHAnsi"/>
              </w:rPr>
            </w:pPr>
            <w:r>
              <w:rPr>
                <w:rFonts w:asciiTheme="minorHAnsi" w:hAnsiTheme="minorHAnsi" w:cstheme="minorHAnsi"/>
              </w:rPr>
              <w:t>Jorge Guerrero</w:t>
            </w:r>
          </w:p>
        </w:tc>
        <w:tc>
          <w:tcPr>
            <w:tcW w:w="4444" w:type="dxa"/>
            <w:tcBorders>
              <w:top w:val="single" w:sz="4" w:space="0" w:color="auto"/>
              <w:bottom w:val="single" w:sz="4" w:space="0" w:color="auto"/>
            </w:tcBorders>
          </w:tcPr>
          <w:p w:rsidR="008032FB" w:rsidRDefault="008032FB" w:rsidP="004058A8">
            <w:pPr>
              <w:pStyle w:val="TableParagraph"/>
              <w:tabs>
                <w:tab w:val="left" w:pos="1070"/>
                <w:tab w:val="left" w:pos="2004"/>
                <w:tab w:val="left" w:pos="2954"/>
                <w:tab w:val="left" w:pos="3988"/>
              </w:tabs>
              <w:spacing w:before="60" w:line="254" w:lineRule="auto"/>
              <w:ind w:left="108" w:right="91"/>
              <w:jc w:val="center"/>
              <w:rPr>
                <w:rFonts w:asciiTheme="minorHAnsi" w:hAnsiTheme="minorHAnsi" w:cstheme="minorHAnsi"/>
                <w:w w:val="95"/>
              </w:rPr>
            </w:pPr>
            <w:r>
              <w:rPr>
                <w:rFonts w:asciiTheme="minorHAnsi" w:hAnsiTheme="minorHAnsi" w:cstheme="minorHAnsi"/>
                <w:w w:val="95"/>
              </w:rPr>
              <w:t>Cámara Nacional de Comercio</w:t>
            </w:r>
          </w:p>
        </w:tc>
      </w:tr>
      <w:tr w:rsidR="008032FB" w:rsidRPr="004058A8" w:rsidTr="008032FB">
        <w:trPr>
          <w:trHeight w:hRule="exact" w:val="940"/>
          <w:jc w:val="center"/>
        </w:trPr>
        <w:tc>
          <w:tcPr>
            <w:tcW w:w="477" w:type="dxa"/>
            <w:tcBorders>
              <w:top w:val="single" w:sz="4" w:space="0" w:color="auto"/>
              <w:bottom w:val="single" w:sz="4" w:space="0" w:color="000000"/>
            </w:tcBorders>
          </w:tcPr>
          <w:p w:rsidR="008032FB" w:rsidRPr="004058A8" w:rsidRDefault="008032FB" w:rsidP="004058A8">
            <w:pPr>
              <w:pStyle w:val="TableParagraph"/>
              <w:spacing w:before="194"/>
              <w:ind w:right="120"/>
              <w:jc w:val="center"/>
              <w:rPr>
                <w:rFonts w:asciiTheme="minorHAnsi" w:hAnsiTheme="minorHAnsi" w:cstheme="minorHAnsi"/>
                <w:w w:val="90"/>
              </w:rPr>
            </w:pPr>
            <w:r>
              <w:rPr>
                <w:rFonts w:asciiTheme="minorHAnsi" w:hAnsiTheme="minorHAnsi" w:cstheme="minorHAnsi"/>
                <w:w w:val="90"/>
              </w:rPr>
              <w:t>20</w:t>
            </w:r>
          </w:p>
        </w:tc>
        <w:tc>
          <w:tcPr>
            <w:tcW w:w="5023" w:type="dxa"/>
            <w:tcBorders>
              <w:top w:val="single" w:sz="4" w:space="0" w:color="auto"/>
              <w:bottom w:val="single" w:sz="4" w:space="0" w:color="000000"/>
            </w:tcBorders>
          </w:tcPr>
          <w:p w:rsidR="008032FB" w:rsidRDefault="008032FB" w:rsidP="004058A8">
            <w:pPr>
              <w:pStyle w:val="TableParagraph"/>
              <w:spacing w:before="194"/>
              <w:jc w:val="center"/>
              <w:rPr>
                <w:rFonts w:asciiTheme="minorHAnsi" w:hAnsiTheme="minorHAnsi" w:cstheme="minorHAnsi"/>
              </w:rPr>
            </w:pPr>
            <w:r>
              <w:rPr>
                <w:rFonts w:asciiTheme="minorHAnsi" w:hAnsiTheme="minorHAnsi" w:cstheme="minorHAnsi"/>
              </w:rPr>
              <w:t xml:space="preserve">Tatiana Gajardo </w:t>
            </w:r>
          </w:p>
        </w:tc>
        <w:tc>
          <w:tcPr>
            <w:tcW w:w="4444" w:type="dxa"/>
            <w:tcBorders>
              <w:top w:val="single" w:sz="4" w:space="0" w:color="auto"/>
              <w:bottom w:val="single" w:sz="4" w:space="0" w:color="000000"/>
            </w:tcBorders>
          </w:tcPr>
          <w:p w:rsidR="008032FB" w:rsidRDefault="008032FB" w:rsidP="004058A8">
            <w:pPr>
              <w:pStyle w:val="TableParagraph"/>
              <w:tabs>
                <w:tab w:val="left" w:pos="1070"/>
                <w:tab w:val="left" w:pos="2004"/>
                <w:tab w:val="left" w:pos="2954"/>
                <w:tab w:val="left" w:pos="3988"/>
              </w:tabs>
              <w:spacing w:before="60" w:line="254" w:lineRule="auto"/>
              <w:ind w:left="108" w:right="91"/>
              <w:jc w:val="center"/>
              <w:rPr>
                <w:rFonts w:asciiTheme="minorHAnsi" w:hAnsiTheme="minorHAnsi" w:cstheme="minorHAnsi"/>
                <w:w w:val="95"/>
              </w:rPr>
            </w:pPr>
            <w:r w:rsidRPr="004058A8">
              <w:rPr>
                <w:rFonts w:asciiTheme="minorHAnsi" w:hAnsiTheme="minorHAnsi" w:cstheme="minorHAnsi"/>
                <w:w w:val="95"/>
              </w:rPr>
              <w:t xml:space="preserve">Departamento de Participación Ciudadana- </w:t>
            </w:r>
            <w:r w:rsidRPr="004058A8">
              <w:rPr>
                <w:rFonts w:asciiTheme="minorHAnsi" w:hAnsiTheme="minorHAnsi" w:cstheme="minorHAnsi"/>
              </w:rPr>
              <w:t>Servicio Nacional del Consumidor</w:t>
            </w:r>
          </w:p>
        </w:tc>
      </w:tr>
    </w:tbl>
    <w:p w:rsidR="004058A8" w:rsidRDefault="004058A8">
      <w:r>
        <w:br w:type="page"/>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81"/>
      </w:tblGrid>
      <w:tr w:rsidR="00703D44" w:rsidRPr="004058A8" w:rsidTr="004058A8">
        <w:trPr>
          <w:trHeight w:hRule="exact" w:val="454"/>
          <w:jc w:val="center"/>
        </w:trPr>
        <w:tc>
          <w:tcPr>
            <w:tcW w:w="9781" w:type="dxa"/>
            <w:shd w:val="clear" w:color="auto" w:fill="F3F3F3"/>
          </w:tcPr>
          <w:p w:rsidR="00703D44" w:rsidRPr="004058A8" w:rsidRDefault="00703D44" w:rsidP="004058A8">
            <w:pPr>
              <w:pStyle w:val="TableParagraph"/>
              <w:ind w:left="107"/>
              <w:jc w:val="center"/>
              <w:rPr>
                <w:rFonts w:asciiTheme="minorHAnsi" w:hAnsiTheme="minorHAnsi" w:cstheme="minorHAnsi"/>
                <w:b/>
              </w:rPr>
            </w:pPr>
            <w:r w:rsidRPr="004058A8">
              <w:rPr>
                <w:rFonts w:asciiTheme="minorHAnsi" w:hAnsiTheme="minorHAnsi" w:cstheme="minorHAnsi"/>
                <w:b/>
                <w:w w:val="95"/>
              </w:rPr>
              <w:lastRenderedPageBreak/>
              <w:t>Justifican inasistencia</w:t>
            </w:r>
          </w:p>
        </w:tc>
      </w:tr>
      <w:tr w:rsidR="00703D44" w:rsidRPr="004058A8" w:rsidTr="00541E0A">
        <w:trPr>
          <w:trHeight w:hRule="exact" w:val="1431"/>
          <w:jc w:val="center"/>
        </w:trPr>
        <w:tc>
          <w:tcPr>
            <w:tcW w:w="9781" w:type="dxa"/>
          </w:tcPr>
          <w:p w:rsidR="00703D44" w:rsidRPr="004058A8" w:rsidRDefault="00541E0A" w:rsidP="00DE42B9">
            <w:pPr>
              <w:pStyle w:val="TableParagraph"/>
              <w:numPr>
                <w:ilvl w:val="0"/>
                <w:numId w:val="3"/>
              </w:numPr>
              <w:rPr>
                <w:rFonts w:asciiTheme="minorHAnsi" w:hAnsiTheme="minorHAnsi" w:cstheme="minorHAnsi"/>
              </w:rPr>
            </w:pPr>
            <w:r>
              <w:rPr>
                <w:rFonts w:asciiTheme="minorHAnsi" w:hAnsiTheme="minorHAnsi" w:cstheme="minorHAnsi"/>
              </w:rPr>
              <w:t xml:space="preserve">Marcela Godoy de </w:t>
            </w:r>
            <w:r w:rsidR="00703D44" w:rsidRPr="004058A8">
              <w:rPr>
                <w:rFonts w:asciiTheme="minorHAnsi" w:hAnsiTheme="minorHAnsi" w:cstheme="minorHAnsi"/>
              </w:rPr>
              <w:t>ADC Circular</w:t>
            </w:r>
            <w:r>
              <w:rPr>
                <w:rFonts w:asciiTheme="minorHAnsi" w:hAnsiTheme="minorHAnsi" w:cstheme="minorHAnsi"/>
              </w:rPr>
              <w:t xml:space="preserve"> (envía suplente)</w:t>
            </w:r>
          </w:p>
          <w:p w:rsidR="00703D44" w:rsidRPr="004058A8" w:rsidRDefault="00541E0A" w:rsidP="00DE42B9">
            <w:pPr>
              <w:pStyle w:val="TableParagraph"/>
              <w:numPr>
                <w:ilvl w:val="0"/>
                <w:numId w:val="3"/>
              </w:numPr>
              <w:rPr>
                <w:rFonts w:asciiTheme="minorHAnsi" w:hAnsiTheme="minorHAnsi" w:cstheme="minorHAnsi"/>
              </w:rPr>
            </w:pPr>
            <w:r>
              <w:rPr>
                <w:rFonts w:asciiTheme="minorHAnsi" w:hAnsiTheme="minorHAnsi" w:cstheme="minorHAnsi"/>
              </w:rPr>
              <w:t>Hernán Calderón de Conadecus (envía suplente)</w:t>
            </w:r>
          </w:p>
          <w:p w:rsidR="00703D44" w:rsidRDefault="00541E0A" w:rsidP="00DE42B9">
            <w:pPr>
              <w:pStyle w:val="TableParagraph"/>
              <w:numPr>
                <w:ilvl w:val="0"/>
                <w:numId w:val="3"/>
              </w:numPr>
              <w:rPr>
                <w:rFonts w:asciiTheme="minorHAnsi" w:hAnsiTheme="minorHAnsi" w:cstheme="minorHAnsi"/>
              </w:rPr>
            </w:pPr>
            <w:r>
              <w:rPr>
                <w:rFonts w:asciiTheme="minorHAnsi" w:hAnsiTheme="minorHAnsi" w:cstheme="minorHAnsi"/>
              </w:rPr>
              <w:t>Katia Trusich de Cámara Nacional de Centros Comerciales</w:t>
            </w:r>
          </w:p>
          <w:p w:rsidR="00541E0A" w:rsidRPr="004058A8" w:rsidRDefault="00541E0A" w:rsidP="00DE42B9">
            <w:pPr>
              <w:pStyle w:val="TableParagraph"/>
              <w:numPr>
                <w:ilvl w:val="0"/>
                <w:numId w:val="3"/>
              </w:numPr>
              <w:rPr>
                <w:rFonts w:asciiTheme="minorHAnsi" w:hAnsiTheme="minorHAnsi" w:cstheme="minorHAnsi"/>
              </w:rPr>
            </w:pPr>
            <w:r>
              <w:rPr>
                <w:rFonts w:asciiTheme="minorHAnsi" w:hAnsiTheme="minorHAnsi" w:cstheme="minorHAnsi"/>
              </w:rPr>
              <w:t>Sebastián Castillo de Supermercados de Chile</w:t>
            </w:r>
          </w:p>
          <w:p w:rsidR="00703D44" w:rsidRPr="004058A8" w:rsidRDefault="00541E0A" w:rsidP="00DE42B9">
            <w:pPr>
              <w:pStyle w:val="TableParagraph"/>
              <w:numPr>
                <w:ilvl w:val="0"/>
                <w:numId w:val="3"/>
              </w:numPr>
              <w:rPr>
                <w:rFonts w:asciiTheme="minorHAnsi" w:hAnsiTheme="minorHAnsi" w:cstheme="minorHAnsi"/>
              </w:rPr>
            </w:pPr>
            <w:r>
              <w:rPr>
                <w:rFonts w:asciiTheme="minorHAnsi" w:hAnsiTheme="minorHAnsi" w:cstheme="minorHAnsi"/>
              </w:rPr>
              <w:t>Pablo Rodríguez de AdC Fojucc</w:t>
            </w:r>
          </w:p>
          <w:p w:rsidR="004058A8" w:rsidRPr="004058A8" w:rsidRDefault="004058A8" w:rsidP="004058A8">
            <w:pPr>
              <w:pStyle w:val="TableParagraph"/>
              <w:ind w:left="720"/>
              <w:rPr>
                <w:rFonts w:asciiTheme="minorHAnsi" w:hAnsiTheme="minorHAnsi" w:cstheme="minorHAnsi"/>
              </w:rPr>
            </w:pPr>
          </w:p>
        </w:tc>
      </w:tr>
    </w:tbl>
    <w:p w:rsidR="004058A8" w:rsidRDefault="004058A8">
      <w:pPr>
        <w:rPr>
          <w:rFonts w:asciiTheme="minorHAnsi" w:hAnsiTheme="minorHAnsi" w:cstheme="minorHAnsi"/>
        </w:rPr>
      </w:pPr>
    </w:p>
    <w:tbl>
      <w:tblPr>
        <w:tblStyle w:val="TableNormal"/>
        <w:tblW w:w="0" w:type="auto"/>
        <w:tblInd w:w="1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6"/>
        <w:gridCol w:w="9215"/>
      </w:tblGrid>
      <w:tr w:rsidR="004058A8" w:rsidRPr="00301A2D" w:rsidTr="00CE5C1C">
        <w:trPr>
          <w:trHeight w:val="395"/>
        </w:trPr>
        <w:tc>
          <w:tcPr>
            <w:tcW w:w="9781" w:type="dxa"/>
            <w:gridSpan w:val="2"/>
            <w:shd w:val="clear" w:color="auto" w:fill="F3F3F3"/>
          </w:tcPr>
          <w:p w:rsidR="004058A8" w:rsidRPr="00301A2D" w:rsidRDefault="004058A8" w:rsidP="00CE5C1C">
            <w:pPr>
              <w:pStyle w:val="TableParagraph"/>
              <w:spacing w:before="64"/>
              <w:ind w:left="107"/>
              <w:rPr>
                <w:rFonts w:asciiTheme="minorHAnsi" w:hAnsiTheme="minorHAnsi" w:cstheme="minorHAnsi"/>
                <w:b/>
              </w:rPr>
            </w:pPr>
            <w:r w:rsidRPr="00301A2D">
              <w:rPr>
                <w:rFonts w:asciiTheme="minorHAnsi" w:hAnsiTheme="minorHAnsi" w:cstheme="minorHAnsi"/>
                <w:b/>
                <w:w w:val="95"/>
              </w:rPr>
              <w:t>Descripción de los contenidos de la reunión.</w:t>
            </w:r>
          </w:p>
        </w:tc>
      </w:tr>
      <w:tr w:rsidR="004058A8" w:rsidRPr="006A6238" w:rsidTr="00CE5C1C">
        <w:trPr>
          <w:trHeight w:val="388"/>
        </w:trPr>
        <w:tc>
          <w:tcPr>
            <w:tcW w:w="566" w:type="dxa"/>
          </w:tcPr>
          <w:p w:rsidR="004058A8" w:rsidRPr="006A6238" w:rsidRDefault="004058A8" w:rsidP="004058A8">
            <w:pPr>
              <w:pStyle w:val="TableParagraph"/>
              <w:spacing w:before="62"/>
              <w:ind w:left="107"/>
              <w:jc w:val="center"/>
              <w:rPr>
                <w:rFonts w:asciiTheme="minorHAnsi" w:hAnsiTheme="minorHAnsi" w:cstheme="minorHAnsi"/>
              </w:rPr>
            </w:pPr>
            <w:r w:rsidRPr="006A6238">
              <w:rPr>
                <w:rFonts w:asciiTheme="minorHAnsi" w:hAnsiTheme="minorHAnsi" w:cstheme="minorHAnsi"/>
                <w:w w:val="91"/>
              </w:rPr>
              <w:t>1</w:t>
            </w:r>
          </w:p>
        </w:tc>
        <w:tc>
          <w:tcPr>
            <w:tcW w:w="9215" w:type="dxa"/>
          </w:tcPr>
          <w:p w:rsidR="004058A8" w:rsidRDefault="00B56EED" w:rsidP="00257291">
            <w:pPr>
              <w:widowControl/>
              <w:autoSpaceDE/>
              <w:autoSpaceDN/>
              <w:spacing w:after="160" w:line="259" w:lineRule="auto"/>
              <w:contextualSpacing/>
              <w:jc w:val="both"/>
              <w:rPr>
                <w:rFonts w:asciiTheme="minorHAnsi" w:hAnsiTheme="minorHAnsi" w:cstheme="minorHAnsi"/>
              </w:rPr>
            </w:pPr>
            <w:r>
              <w:rPr>
                <w:rFonts w:asciiTheme="minorHAnsi" w:hAnsiTheme="minorHAnsi" w:cstheme="minorHAnsi"/>
              </w:rPr>
              <w:t xml:space="preserve"> En ausencia de la presidenta del consejo, el Director Nacional da inicio a la sesión y presenta la tabla de temas. </w:t>
            </w:r>
          </w:p>
          <w:p w:rsidR="00AD0EDE" w:rsidRDefault="00AD0EDE" w:rsidP="00257291">
            <w:pPr>
              <w:widowControl/>
              <w:autoSpaceDE/>
              <w:autoSpaceDN/>
              <w:spacing w:after="160" w:line="259" w:lineRule="auto"/>
              <w:contextualSpacing/>
              <w:jc w:val="both"/>
              <w:rPr>
                <w:rFonts w:asciiTheme="minorHAnsi" w:hAnsiTheme="minorHAnsi" w:cstheme="minorHAnsi"/>
              </w:rPr>
            </w:pPr>
          </w:p>
          <w:p w:rsidR="00AD0EDE" w:rsidRDefault="00AD0EDE" w:rsidP="00257291">
            <w:pPr>
              <w:widowControl/>
              <w:autoSpaceDE/>
              <w:autoSpaceDN/>
              <w:spacing w:after="160" w:line="259" w:lineRule="auto"/>
              <w:contextualSpacing/>
              <w:jc w:val="both"/>
              <w:rPr>
                <w:rFonts w:asciiTheme="minorHAnsi" w:hAnsiTheme="minorHAnsi" w:cstheme="minorHAnsi"/>
              </w:rPr>
            </w:pPr>
            <w:r>
              <w:rPr>
                <w:rFonts w:asciiTheme="minorHAnsi" w:hAnsiTheme="minorHAnsi" w:cstheme="minorHAnsi"/>
              </w:rPr>
              <w:t>Para partir revisa los temas tratados durante el año 2018:</w:t>
            </w:r>
          </w:p>
          <w:p w:rsidR="00CE5C1C" w:rsidRPr="00AD0EDE" w:rsidRDefault="00CE5C1C" w:rsidP="00257291">
            <w:pPr>
              <w:widowControl/>
              <w:numPr>
                <w:ilvl w:val="0"/>
                <w:numId w:val="77"/>
              </w:numPr>
              <w:autoSpaceDE/>
              <w:autoSpaceDN/>
              <w:spacing w:after="160" w:line="259" w:lineRule="auto"/>
              <w:contextualSpacing/>
              <w:jc w:val="both"/>
              <w:rPr>
                <w:rFonts w:asciiTheme="minorHAnsi" w:hAnsiTheme="minorHAnsi" w:cstheme="minorHAnsi"/>
              </w:rPr>
            </w:pPr>
            <w:r w:rsidRPr="00AD0EDE">
              <w:rPr>
                <w:rFonts w:asciiTheme="minorHAnsi" w:hAnsiTheme="minorHAnsi" w:cstheme="minorHAnsi"/>
              </w:rPr>
              <w:t>Avances e instalación de la Ley 21.08, este fue el gran tema que se trabajó durante el año con las y los consejeros.</w:t>
            </w:r>
          </w:p>
          <w:p w:rsidR="00CE5C1C" w:rsidRPr="00AD0EDE" w:rsidRDefault="00CE5C1C" w:rsidP="00257291">
            <w:pPr>
              <w:widowControl/>
              <w:numPr>
                <w:ilvl w:val="0"/>
                <w:numId w:val="77"/>
              </w:numPr>
              <w:autoSpaceDE/>
              <w:autoSpaceDN/>
              <w:spacing w:after="160" w:line="259" w:lineRule="auto"/>
              <w:contextualSpacing/>
              <w:jc w:val="both"/>
              <w:rPr>
                <w:rFonts w:asciiTheme="minorHAnsi" w:hAnsiTheme="minorHAnsi" w:cstheme="minorHAnsi"/>
              </w:rPr>
            </w:pPr>
            <w:r w:rsidRPr="00AD0EDE">
              <w:rPr>
                <w:rFonts w:asciiTheme="minorHAnsi" w:hAnsiTheme="minorHAnsi" w:cstheme="minorHAnsi"/>
              </w:rPr>
              <w:t xml:space="preserve"> Actualización y aprobación de nueva composición del COSOC/ esto incluye la elección de una nueva presidencia</w:t>
            </w:r>
          </w:p>
          <w:p w:rsidR="00CE5C1C" w:rsidRPr="00AD0EDE" w:rsidRDefault="00CE5C1C" w:rsidP="00257291">
            <w:pPr>
              <w:widowControl/>
              <w:numPr>
                <w:ilvl w:val="0"/>
                <w:numId w:val="77"/>
              </w:numPr>
              <w:autoSpaceDE/>
              <w:autoSpaceDN/>
              <w:spacing w:after="160" w:line="259" w:lineRule="auto"/>
              <w:contextualSpacing/>
              <w:jc w:val="both"/>
              <w:rPr>
                <w:rFonts w:asciiTheme="minorHAnsi" w:hAnsiTheme="minorHAnsi" w:cstheme="minorHAnsi"/>
              </w:rPr>
            </w:pPr>
            <w:r w:rsidRPr="00AD0EDE">
              <w:rPr>
                <w:rFonts w:asciiTheme="minorHAnsi" w:hAnsiTheme="minorHAnsi" w:cstheme="minorHAnsi"/>
              </w:rPr>
              <w:t>Actualización y aprobación del reglamento de funcionamiento interno del COSOC</w:t>
            </w:r>
          </w:p>
          <w:p w:rsidR="00CE5C1C" w:rsidRPr="00AD0EDE" w:rsidRDefault="00CE5C1C" w:rsidP="00257291">
            <w:pPr>
              <w:widowControl/>
              <w:numPr>
                <w:ilvl w:val="0"/>
                <w:numId w:val="77"/>
              </w:numPr>
              <w:autoSpaceDE/>
              <w:autoSpaceDN/>
              <w:spacing w:after="160" w:line="259" w:lineRule="auto"/>
              <w:contextualSpacing/>
              <w:jc w:val="both"/>
              <w:rPr>
                <w:rFonts w:asciiTheme="minorHAnsi" w:hAnsiTheme="minorHAnsi" w:cstheme="minorHAnsi"/>
              </w:rPr>
            </w:pPr>
            <w:r w:rsidRPr="00AD0EDE">
              <w:rPr>
                <w:rFonts w:asciiTheme="minorHAnsi" w:hAnsiTheme="minorHAnsi" w:cstheme="minorHAnsi"/>
              </w:rPr>
              <w:t>Reglamento del Procedimiento Voluntario Colectivo PVC</w:t>
            </w:r>
          </w:p>
          <w:p w:rsidR="00CE5C1C" w:rsidRPr="00AD0EDE" w:rsidRDefault="00CE5C1C" w:rsidP="00257291">
            <w:pPr>
              <w:widowControl/>
              <w:numPr>
                <w:ilvl w:val="0"/>
                <w:numId w:val="77"/>
              </w:numPr>
              <w:autoSpaceDE/>
              <w:autoSpaceDN/>
              <w:spacing w:after="160" w:line="259" w:lineRule="auto"/>
              <w:contextualSpacing/>
              <w:jc w:val="both"/>
              <w:rPr>
                <w:rFonts w:asciiTheme="minorHAnsi" w:hAnsiTheme="minorHAnsi" w:cstheme="minorHAnsi"/>
              </w:rPr>
            </w:pPr>
            <w:r w:rsidRPr="00AD0EDE">
              <w:rPr>
                <w:rFonts w:asciiTheme="minorHAnsi" w:hAnsiTheme="minorHAnsi" w:cstheme="minorHAnsi"/>
              </w:rPr>
              <w:t>Reglamento de Financiamiento de iniciativas para Asociaciones de Consumidores</w:t>
            </w:r>
          </w:p>
          <w:p w:rsidR="00CE5C1C" w:rsidRPr="00AD0EDE" w:rsidRDefault="00CE5C1C" w:rsidP="00257291">
            <w:pPr>
              <w:widowControl/>
              <w:numPr>
                <w:ilvl w:val="0"/>
                <w:numId w:val="77"/>
              </w:numPr>
              <w:autoSpaceDE/>
              <w:autoSpaceDN/>
              <w:spacing w:after="160" w:line="259" w:lineRule="auto"/>
              <w:contextualSpacing/>
              <w:jc w:val="both"/>
              <w:rPr>
                <w:rFonts w:asciiTheme="minorHAnsi" w:hAnsiTheme="minorHAnsi" w:cstheme="minorHAnsi"/>
              </w:rPr>
            </w:pPr>
            <w:r w:rsidRPr="00AD0EDE">
              <w:rPr>
                <w:rFonts w:asciiTheme="minorHAnsi" w:hAnsiTheme="minorHAnsi" w:cstheme="minorHAnsi"/>
              </w:rPr>
              <w:t>Diseño de un catálogo de buenas prácticas en Procedimientos Voluntarios Colectivos y Juicios de interés colectivo</w:t>
            </w:r>
          </w:p>
          <w:p w:rsidR="00CE5C1C" w:rsidRPr="00AD0EDE" w:rsidRDefault="00CE5C1C" w:rsidP="00257291">
            <w:pPr>
              <w:widowControl/>
              <w:numPr>
                <w:ilvl w:val="0"/>
                <w:numId w:val="77"/>
              </w:numPr>
              <w:autoSpaceDE/>
              <w:autoSpaceDN/>
              <w:spacing w:after="160" w:line="259" w:lineRule="auto"/>
              <w:contextualSpacing/>
              <w:jc w:val="both"/>
              <w:rPr>
                <w:rFonts w:asciiTheme="minorHAnsi" w:hAnsiTheme="minorHAnsi" w:cstheme="minorHAnsi"/>
              </w:rPr>
            </w:pPr>
            <w:r w:rsidRPr="00AD0EDE">
              <w:rPr>
                <w:rFonts w:asciiTheme="minorHAnsi" w:hAnsiTheme="minorHAnsi" w:cstheme="minorHAnsi"/>
              </w:rPr>
              <w:t>Agenda Pro consumidor del presidente Piñera</w:t>
            </w:r>
          </w:p>
          <w:p w:rsidR="00AD0EDE" w:rsidRPr="00AD0EDE" w:rsidRDefault="00AD0EDE" w:rsidP="00257291">
            <w:pPr>
              <w:widowControl/>
              <w:autoSpaceDE/>
              <w:autoSpaceDN/>
              <w:spacing w:after="160" w:line="259" w:lineRule="auto"/>
              <w:contextualSpacing/>
              <w:jc w:val="both"/>
              <w:rPr>
                <w:rFonts w:asciiTheme="minorHAnsi" w:hAnsiTheme="minorHAnsi" w:cstheme="minorHAnsi"/>
              </w:rPr>
            </w:pPr>
            <w:r w:rsidRPr="00AD0EDE">
              <w:rPr>
                <w:rFonts w:asciiTheme="minorHAnsi" w:hAnsiTheme="minorHAnsi" w:cstheme="minorHAnsi"/>
              </w:rPr>
              <w:t> </w:t>
            </w:r>
          </w:p>
          <w:p w:rsidR="00AD0EDE" w:rsidRPr="00AD0EDE" w:rsidRDefault="00AD0EDE" w:rsidP="00257291">
            <w:pPr>
              <w:widowControl/>
              <w:autoSpaceDE/>
              <w:autoSpaceDN/>
              <w:spacing w:after="160" w:line="259" w:lineRule="auto"/>
              <w:contextualSpacing/>
              <w:jc w:val="both"/>
              <w:rPr>
                <w:rFonts w:asciiTheme="minorHAnsi" w:hAnsiTheme="minorHAnsi" w:cstheme="minorHAnsi"/>
              </w:rPr>
            </w:pPr>
            <w:r w:rsidRPr="00AD0EDE">
              <w:rPr>
                <w:rFonts w:asciiTheme="minorHAnsi" w:hAnsiTheme="minorHAnsi" w:cstheme="minorHAnsi"/>
              </w:rPr>
              <w:t xml:space="preserve">Además, se presentaron productos nuevos de Sernac como: Plataforma "MI código verde" y curso on line para proveedores </w:t>
            </w:r>
          </w:p>
          <w:p w:rsidR="00AD0EDE" w:rsidRPr="00B56EED" w:rsidRDefault="00AD0EDE" w:rsidP="00B56EED">
            <w:pPr>
              <w:widowControl/>
              <w:autoSpaceDE/>
              <w:autoSpaceDN/>
              <w:spacing w:after="160" w:line="259" w:lineRule="auto"/>
              <w:contextualSpacing/>
              <w:rPr>
                <w:rFonts w:asciiTheme="minorHAnsi" w:hAnsiTheme="minorHAnsi" w:cstheme="minorHAnsi"/>
              </w:rPr>
            </w:pPr>
          </w:p>
        </w:tc>
      </w:tr>
      <w:tr w:rsidR="004058A8" w:rsidRPr="006A6238" w:rsidTr="00CE5C1C">
        <w:trPr>
          <w:trHeight w:val="741"/>
        </w:trPr>
        <w:tc>
          <w:tcPr>
            <w:tcW w:w="566" w:type="dxa"/>
          </w:tcPr>
          <w:p w:rsidR="004058A8" w:rsidRPr="006A6238" w:rsidRDefault="004058A8" w:rsidP="004058A8">
            <w:pPr>
              <w:pStyle w:val="TableParagraph"/>
              <w:spacing w:before="7"/>
              <w:jc w:val="center"/>
              <w:rPr>
                <w:rFonts w:asciiTheme="minorHAnsi" w:hAnsiTheme="minorHAnsi" w:cstheme="minorHAnsi"/>
              </w:rPr>
            </w:pPr>
          </w:p>
          <w:p w:rsidR="004058A8" w:rsidRPr="006A6238" w:rsidRDefault="004058A8" w:rsidP="004058A8">
            <w:pPr>
              <w:pStyle w:val="TableParagraph"/>
              <w:ind w:left="107"/>
              <w:jc w:val="center"/>
              <w:rPr>
                <w:rFonts w:asciiTheme="minorHAnsi" w:hAnsiTheme="minorHAnsi" w:cstheme="minorHAnsi"/>
              </w:rPr>
            </w:pPr>
            <w:r w:rsidRPr="006A6238">
              <w:rPr>
                <w:rFonts w:asciiTheme="minorHAnsi" w:hAnsiTheme="minorHAnsi" w:cstheme="minorHAnsi"/>
                <w:w w:val="91"/>
              </w:rPr>
              <w:t>2</w:t>
            </w:r>
          </w:p>
        </w:tc>
        <w:tc>
          <w:tcPr>
            <w:tcW w:w="9215" w:type="dxa"/>
          </w:tcPr>
          <w:p w:rsidR="004058A8" w:rsidRPr="00257291" w:rsidRDefault="00257291" w:rsidP="00257291">
            <w:pPr>
              <w:widowControl/>
              <w:autoSpaceDE/>
              <w:autoSpaceDN/>
              <w:spacing w:after="160" w:line="259" w:lineRule="auto"/>
              <w:contextualSpacing/>
              <w:rPr>
                <w:rFonts w:asciiTheme="minorHAnsi" w:hAnsiTheme="minorHAnsi" w:cstheme="minorHAnsi"/>
              </w:rPr>
            </w:pPr>
            <w:r>
              <w:rPr>
                <w:rFonts w:asciiTheme="minorHAnsi" w:hAnsiTheme="minorHAnsi" w:cstheme="minorHAnsi"/>
              </w:rPr>
              <w:t>En segundo lugar el Director Nacional comenta sobre la agenda pro consumidor y solicita opiniones.</w:t>
            </w:r>
          </w:p>
        </w:tc>
      </w:tr>
      <w:tr w:rsidR="004058A8" w:rsidRPr="006A6238" w:rsidTr="00CE5C1C">
        <w:trPr>
          <w:trHeight w:val="738"/>
        </w:trPr>
        <w:tc>
          <w:tcPr>
            <w:tcW w:w="566" w:type="dxa"/>
          </w:tcPr>
          <w:p w:rsidR="004058A8" w:rsidRPr="006A6238" w:rsidRDefault="004058A8" w:rsidP="004058A8">
            <w:pPr>
              <w:pStyle w:val="TableParagraph"/>
              <w:spacing w:before="4"/>
              <w:jc w:val="center"/>
              <w:rPr>
                <w:rFonts w:asciiTheme="minorHAnsi" w:hAnsiTheme="minorHAnsi" w:cstheme="minorHAnsi"/>
              </w:rPr>
            </w:pPr>
          </w:p>
          <w:p w:rsidR="004058A8" w:rsidRPr="006A6238" w:rsidRDefault="004058A8" w:rsidP="004058A8">
            <w:pPr>
              <w:pStyle w:val="TableParagraph"/>
              <w:spacing w:before="1"/>
              <w:ind w:left="107"/>
              <w:jc w:val="center"/>
              <w:rPr>
                <w:rFonts w:asciiTheme="minorHAnsi" w:hAnsiTheme="minorHAnsi" w:cstheme="minorHAnsi"/>
              </w:rPr>
            </w:pPr>
            <w:r w:rsidRPr="006A6238">
              <w:rPr>
                <w:rFonts w:asciiTheme="minorHAnsi" w:hAnsiTheme="minorHAnsi" w:cstheme="minorHAnsi"/>
                <w:w w:val="91"/>
              </w:rPr>
              <w:t>3</w:t>
            </w:r>
          </w:p>
        </w:tc>
        <w:tc>
          <w:tcPr>
            <w:tcW w:w="9215" w:type="dxa"/>
          </w:tcPr>
          <w:p w:rsidR="004058A8" w:rsidRDefault="00257291" w:rsidP="00CE5C1C">
            <w:pPr>
              <w:pStyle w:val="TableParagraph"/>
              <w:jc w:val="both"/>
              <w:rPr>
                <w:rFonts w:asciiTheme="minorHAnsi" w:hAnsiTheme="minorHAnsi" w:cstheme="minorHAnsi"/>
              </w:rPr>
            </w:pPr>
            <w:r>
              <w:rPr>
                <w:rFonts w:asciiTheme="minorHAnsi" w:hAnsiTheme="minorHAnsi" w:cstheme="minorHAnsi"/>
              </w:rPr>
              <w:t>Marco Araneda (ASOCOCHI): pregunta sobre las cláusulas abusivas.</w:t>
            </w:r>
          </w:p>
          <w:p w:rsidR="004058A8" w:rsidRPr="006A6238" w:rsidRDefault="004058A8" w:rsidP="00CE5C1C">
            <w:pPr>
              <w:pStyle w:val="TableParagraph"/>
              <w:jc w:val="both"/>
              <w:rPr>
                <w:rFonts w:asciiTheme="minorHAnsi" w:hAnsiTheme="minorHAnsi" w:cstheme="minorHAnsi"/>
                <w:b/>
                <w:spacing w:val="-35"/>
              </w:rPr>
            </w:pPr>
          </w:p>
        </w:tc>
      </w:tr>
      <w:tr w:rsidR="004058A8" w:rsidRPr="006A6238" w:rsidTr="00CE5C1C">
        <w:trPr>
          <w:trHeight w:val="450"/>
        </w:trPr>
        <w:tc>
          <w:tcPr>
            <w:tcW w:w="566" w:type="dxa"/>
          </w:tcPr>
          <w:p w:rsidR="004058A8" w:rsidRPr="006A6238" w:rsidRDefault="004058A8" w:rsidP="004058A8">
            <w:pPr>
              <w:pStyle w:val="TableParagraph"/>
              <w:spacing w:before="91"/>
              <w:ind w:left="107"/>
              <w:jc w:val="center"/>
              <w:rPr>
                <w:rFonts w:asciiTheme="minorHAnsi" w:hAnsiTheme="minorHAnsi" w:cstheme="minorHAnsi"/>
              </w:rPr>
            </w:pPr>
            <w:r w:rsidRPr="006A6238">
              <w:rPr>
                <w:rFonts w:asciiTheme="minorHAnsi" w:hAnsiTheme="minorHAnsi" w:cstheme="minorHAnsi"/>
                <w:w w:val="91"/>
              </w:rPr>
              <w:t>4</w:t>
            </w:r>
          </w:p>
        </w:tc>
        <w:tc>
          <w:tcPr>
            <w:tcW w:w="9215" w:type="dxa"/>
          </w:tcPr>
          <w:p w:rsidR="00257291" w:rsidRDefault="00257291" w:rsidP="00257291">
            <w:pPr>
              <w:widowControl/>
              <w:autoSpaceDE/>
              <w:autoSpaceDN/>
              <w:spacing w:after="160" w:line="259" w:lineRule="auto"/>
              <w:contextualSpacing/>
              <w:rPr>
                <w:rFonts w:asciiTheme="minorHAnsi" w:hAnsiTheme="minorHAnsi" w:cstheme="minorHAnsi"/>
              </w:rPr>
            </w:pPr>
            <w:r w:rsidRPr="00B33D64">
              <w:rPr>
                <w:rFonts w:asciiTheme="minorHAnsi" w:hAnsiTheme="minorHAnsi" w:cstheme="minorHAnsi"/>
              </w:rPr>
              <w:t>Lucas del Villar (Director Nacional Sernac): comenta que es un trabajo de larga data, se circunscribe a 7 bancos que ajustaron sus cláusulas según el contenido de la ley del consumidor. Esto tuvo mucha prensa ya que son las instituciones que concentran el mayor número de reclamos. Hay un banco que está en procesos de ajuste.</w:t>
            </w:r>
          </w:p>
          <w:p w:rsidR="00A82B76" w:rsidRDefault="00A82B76" w:rsidP="00257291">
            <w:pPr>
              <w:widowControl/>
              <w:autoSpaceDE/>
              <w:autoSpaceDN/>
              <w:spacing w:after="160" w:line="259" w:lineRule="auto"/>
              <w:contextualSpacing/>
              <w:rPr>
                <w:rFonts w:asciiTheme="minorHAnsi" w:hAnsiTheme="minorHAnsi" w:cstheme="minorHAnsi"/>
              </w:rPr>
            </w:pPr>
          </w:p>
          <w:p w:rsidR="00A82B76" w:rsidRPr="00B33D64" w:rsidRDefault="00A82B76" w:rsidP="00257291">
            <w:pPr>
              <w:widowControl/>
              <w:autoSpaceDE/>
              <w:autoSpaceDN/>
              <w:spacing w:after="160" w:line="259" w:lineRule="auto"/>
              <w:contextualSpacing/>
              <w:rPr>
                <w:rFonts w:asciiTheme="minorHAnsi" w:hAnsiTheme="minorHAnsi" w:cstheme="minorHAnsi"/>
              </w:rPr>
            </w:pPr>
            <w:r>
              <w:rPr>
                <w:rFonts w:asciiTheme="minorHAnsi" w:hAnsiTheme="minorHAnsi" w:cstheme="minorHAnsi"/>
              </w:rPr>
              <w:t xml:space="preserve">Con respecto a las clausulas en pasajes aéreos, en el caso de las sobreventas, se ha estudiado y tomado como equivalente el sistema de compensación en USA y Europa para pasajeros que no se </w:t>
            </w:r>
            <w:r>
              <w:rPr>
                <w:rFonts w:asciiTheme="minorHAnsi" w:hAnsiTheme="minorHAnsi" w:cstheme="minorHAnsi"/>
              </w:rPr>
              <w:lastRenderedPageBreak/>
              <w:t xml:space="preserve">embarcan. Por otro lado, precisa que como Sernac el tema no es prioritario ya que el volumen de este tipo de reclamos es muy bajo. </w:t>
            </w:r>
          </w:p>
          <w:p w:rsidR="004058A8" w:rsidRPr="00257291" w:rsidRDefault="004058A8" w:rsidP="00257291">
            <w:pPr>
              <w:widowControl/>
              <w:autoSpaceDE/>
              <w:autoSpaceDN/>
              <w:spacing w:after="160" w:line="259" w:lineRule="auto"/>
              <w:contextualSpacing/>
              <w:rPr>
                <w:rFonts w:asciiTheme="minorHAnsi" w:hAnsiTheme="minorHAnsi" w:cstheme="minorHAnsi"/>
              </w:rPr>
            </w:pPr>
          </w:p>
        </w:tc>
      </w:tr>
      <w:tr w:rsidR="004058A8" w:rsidRPr="006A6238" w:rsidTr="00CE5C1C">
        <w:trPr>
          <w:trHeight w:val="450"/>
        </w:trPr>
        <w:tc>
          <w:tcPr>
            <w:tcW w:w="566" w:type="dxa"/>
          </w:tcPr>
          <w:p w:rsidR="004058A8" w:rsidRPr="006A6238" w:rsidRDefault="004058A8" w:rsidP="004058A8">
            <w:pPr>
              <w:pStyle w:val="TableParagraph"/>
              <w:spacing w:before="91"/>
              <w:ind w:left="107"/>
              <w:jc w:val="center"/>
              <w:rPr>
                <w:rFonts w:asciiTheme="minorHAnsi" w:hAnsiTheme="minorHAnsi" w:cstheme="minorHAnsi"/>
              </w:rPr>
            </w:pPr>
            <w:r w:rsidRPr="006A6238">
              <w:rPr>
                <w:rFonts w:asciiTheme="minorHAnsi" w:hAnsiTheme="minorHAnsi" w:cstheme="minorHAnsi"/>
                <w:w w:val="91"/>
              </w:rPr>
              <w:lastRenderedPageBreak/>
              <w:t>6</w:t>
            </w:r>
          </w:p>
        </w:tc>
        <w:tc>
          <w:tcPr>
            <w:tcW w:w="9215" w:type="dxa"/>
          </w:tcPr>
          <w:p w:rsidR="00CB1F45" w:rsidRPr="00813ECD" w:rsidRDefault="0068205E" w:rsidP="00A82B76">
            <w:pPr>
              <w:widowControl/>
              <w:autoSpaceDE/>
              <w:autoSpaceDN/>
              <w:spacing w:after="160" w:line="259" w:lineRule="auto"/>
              <w:contextualSpacing/>
              <w:rPr>
                <w:rFonts w:asciiTheme="minorHAnsi" w:hAnsiTheme="minorHAnsi" w:cstheme="minorHAnsi"/>
              </w:rPr>
            </w:pPr>
            <w:r w:rsidRPr="00813ECD">
              <w:rPr>
                <w:rFonts w:asciiTheme="minorHAnsi" w:hAnsiTheme="minorHAnsi" w:cstheme="minorHAnsi"/>
              </w:rPr>
              <w:t>Jorge Guerrero (Cámara Nacional de Comercio): pregunta acerca de los términos de la compensación en el caso de pasajes aéreos.</w:t>
            </w:r>
          </w:p>
          <w:p w:rsidR="004058A8" w:rsidRPr="00813ECD" w:rsidRDefault="004058A8" w:rsidP="00CB1F45">
            <w:pPr>
              <w:pStyle w:val="TableParagraph"/>
              <w:spacing w:before="2"/>
              <w:ind w:left="108"/>
              <w:jc w:val="both"/>
              <w:rPr>
                <w:rFonts w:asciiTheme="minorHAnsi" w:hAnsiTheme="minorHAnsi" w:cstheme="minorHAnsi"/>
              </w:rPr>
            </w:pPr>
          </w:p>
        </w:tc>
      </w:tr>
      <w:tr w:rsidR="004058A8" w:rsidRPr="006A6238" w:rsidTr="00CE5C1C">
        <w:trPr>
          <w:trHeight w:val="450"/>
        </w:trPr>
        <w:tc>
          <w:tcPr>
            <w:tcW w:w="566" w:type="dxa"/>
          </w:tcPr>
          <w:p w:rsidR="004058A8" w:rsidRPr="006A6238" w:rsidRDefault="004058A8" w:rsidP="004058A8">
            <w:pPr>
              <w:pStyle w:val="TableParagraph"/>
              <w:spacing w:before="91"/>
              <w:ind w:left="107"/>
              <w:jc w:val="center"/>
              <w:rPr>
                <w:rFonts w:asciiTheme="minorHAnsi" w:hAnsiTheme="minorHAnsi" w:cstheme="minorHAnsi"/>
                <w:w w:val="91"/>
              </w:rPr>
            </w:pPr>
            <w:r w:rsidRPr="006A6238">
              <w:rPr>
                <w:rFonts w:asciiTheme="minorHAnsi" w:hAnsiTheme="minorHAnsi" w:cstheme="minorHAnsi"/>
                <w:w w:val="91"/>
              </w:rPr>
              <w:t>7</w:t>
            </w:r>
          </w:p>
        </w:tc>
        <w:tc>
          <w:tcPr>
            <w:tcW w:w="9215" w:type="dxa"/>
          </w:tcPr>
          <w:p w:rsidR="0068205E" w:rsidRPr="00813ECD" w:rsidRDefault="0068205E" w:rsidP="00813ECD">
            <w:pPr>
              <w:widowControl/>
              <w:autoSpaceDE/>
              <w:autoSpaceDN/>
              <w:spacing w:after="160" w:line="259" w:lineRule="auto"/>
              <w:contextualSpacing/>
              <w:rPr>
                <w:rFonts w:asciiTheme="minorHAnsi" w:hAnsiTheme="minorHAnsi" w:cstheme="minorHAnsi"/>
              </w:rPr>
            </w:pPr>
            <w:r w:rsidRPr="00813ECD">
              <w:rPr>
                <w:rFonts w:asciiTheme="minorHAnsi" w:hAnsiTheme="minorHAnsi" w:cstheme="minorHAnsi"/>
              </w:rPr>
              <w:t>Lucas del Villar (Director Nacional Sernac): explica los mínimos a pagar, pero también señala que hay otros mecanismos como por ejemplo la re embarcación en 4 horas.</w:t>
            </w:r>
          </w:p>
          <w:p w:rsidR="004058A8" w:rsidRPr="00813ECD" w:rsidRDefault="004058A8" w:rsidP="0068205E">
            <w:pPr>
              <w:widowControl/>
              <w:autoSpaceDE/>
              <w:autoSpaceDN/>
              <w:spacing w:after="160" w:line="259" w:lineRule="auto"/>
              <w:contextualSpacing/>
              <w:rPr>
                <w:rFonts w:asciiTheme="minorHAnsi" w:hAnsiTheme="minorHAnsi" w:cstheme="minorHAnsi"/>
                <w:w w:val="95"/>
              </w:rPr>
            </w:pPr>
          </w:p>
        </w:tc>
      </w:tr>
      <w:tr w:rsidR="004058A8" w:rsidRPr="006A6238" w:rsidTr="00CE5C1C">
        <w:trPr>
          <w:trHeight w:val="450"/>
        </w:trPr>
        <w:tc>
          <w:tcPr>
            <w:tcW w:w="566" w:type="dxa"/>
          </w:tcPr>
          <w:p w:rsidR="004058A8" w:rsidRPr="006A6238" w:rsidRDefault="004058A8" w:rsidP="004058A8">
            <w:pPr>
              <w:pStyle w:val="TableParagraph"/>
              <w:spacing w:before="91"/>
              <w:ind w:left="107"/>
              <w:jc w:val="center"/>
              <w:rPr>
                <w:rFonts w:asciiTheme="minorHAnsi" w:hAnsiTheme="minorHAnsi" w:cstheme="minorHAnsi"/>
                <w:w w:val="91"/>
              </w:rPr>
            </w:pPr>
            <w:r w:rsidRPr="006A6238">
              <w:rPr>
                <w:rFonts w:asciiTheme="minorHAnsi" w:hAnsiTheme="minorHAnsi" w:cstheme="minorHAnsi"/>
                <w:w w:val="91"/>
              </w:rPr>
              <w:t>8</w:t>
            </w:r>
          </w:p>
        </w:tc>
        <w:tc>
          <w:tcPr>
            <w:tcW w:w="9215" w:type="dxa"/>
          </w:tcPr>
          <w:p w:rsidR="004058A8" w:rsidRPr="00813ECD" w:rsidRDefault="0068205E" w:rsidP="00813ECD">
            <w:pPr>
              <w:widowControl/>
              <w:autoSpaceDE/>
              <w:autoSpaceDN/>
              <w:spacing w:after="160" w:line="259" w:lineRule="auto"/>
              <w:contextualSpacing/>
              <w:rPr>
                <w:rFonts w:asciiTheme="minorHAnsi" w:hAnsiTheme="minorHAnsi" w:cstheme="minorHAnsi"/>
              </w:rPr>
            </w:pPr>
            <w:r w:rsidRPr="00813ECD">
              <w:rPr>
                <w:rFonts w:asciiTheme="minorHAnsi" w:hAnsiTheme="minorHAnsi" w:cstheme="minorHAnsi"/>
              </w:rPr>
              <w:t xml:space="preserve">Jorge Guerrero (Cámara Nacional de Comercio): Pregunta si dicha compensación te reembolsa pasajes en primera clase, y si reembolsa otro tipo de gastos. </w:t>
            </w:r>
            <w:r w:rsidR="00813ECD" w:rsidRPr="00813ECD">
              <w:rPr>
                <w:rFonts w:asciiTheme="minorHAnsi" w:hAnsiTheme="minorHAnsi" w:cstheme="minorHAnsi"/>
              </w:rPr>
              <w:t>Expresa su</w:t>
            </w:r>
            <w:r w:rsidRPr="00813ECD">
              <w:rPr>
                <w:rFonts w:asciiTheme="minorHAnsi" w:hAnsiTheme="minorHAnsi" w:cstheme="minorHAnsi"/>
              </w:rPr>
              <w:t xml:space="preserve"> preocupa</w:t>
            </w:r>
            <w:r w:rsidR="00813ECD" w:rsidRPr="00813ECD">
              <w:rPr>
                <w:rFonts w:asciiTheme="minorHAnsi" w:hAnsiTheme="minorHAnsi" w:cstheme="minorHAnsi"/>
              </w:rPr>
              <w:t xml:space="preserve">ción por el cálculo del monto de la compensación, que por un lado los consumidores no se aprovechen pero que tampoco se vea afectado. </w:t>
            </w:r>
            <w:r w:rsidRPr="00813ECD">
              <w:rPr>
                <w:rFonts w:asciiTheme="minorHAnsi" w:hAnsiTheme="minorHAnsi" w:cstheme="minorHAnsi"/>
              </w:rPr>
              <w:t xml:space="preserve"> </w:t>
            </w:r>
          </w:p>
        </w:tc>
      </w:tr>
      <w:tr w:rsidR="004058A8" w:rsidRPr="006A6238" w:rsidTr="00CE5C1C">
        <w:trPr>
          <w:trHeight w:val="450"/>
        </w:trPr>
        <w:tc>
          <w:tcPr>
            <w:tcW w:w="566" w:type="dxa"/>
          </w:tcPr>
          <w:p w:rsidR="004058A8" w:rsidRPr="006A6238" w:rsidRDefault="004058A8" w:rsidP="004058A8">
            <w:pPr>
              <w:pStyle w:val="TableParagraph"/>
              <w:spacing w:before="91"/>
              <w:ind w:left="107"/>
              <w:jc w:val="center"/>
              <w:rPr>
                <w:rFonts w:asciiTheme="minorHAnsi" w:hAnsiTheme="minorHAnsi" w:cstheme="minorHAnsi"/>
                <w:w w:val="91"/>
              </w:rPr>
            </w:pPr>
            <w:r w:rsidRPr="006A6238">
              <w:rPr>
                <w:rFonts w:asciiTheme="minorHAnsi" w:hAnsiTheme="minorHAnsi" w:cstheme="minorHAnsi"/>
                <w:w w:val="91"/>
              </w:rPr>
              <w:t>9</w:t>
            </w:r>
          </w:p>
        </w:tc>
        <w:tc>
          <w:tcPr>
            <w:tcW w:w="9215" w:type="dxa"/>
          </w:tcPr>
          <w:p w:rsidR="004058A8" w:rsidRPr="0068205E" w:rsidRDefault="00813ECD" w:rsidP="0068205E">
            <w:pPr>
              <w:widowControl/>
              <w:autoSpaceDE/>
              <w:autoSpaceDN/>
              <w:spacing w:after="160" w:line="259" w:lineRule="auto"/>
              <w:contextualSpacing/>
              <w:rPr>
                <w:rFonts w:asciiTheme="minorHAnsi" w:hAnsiTheme="minorHAnsi" w:cstheme="minorHAnsi"/>
              </w:rPr>
            </w:pPr>
            <w:r w:rsidRPr="00813ECD">
              <w:rPr>
                <w:rFonts w:asciiTheme="minorHAnsi" w:hAnsiTheme="minorHAnsi" w:cstheme="minorHAnsi"/>
              </w:rPr>
              <w:t>Lucas del Villar (Director Nacional Sernac):</w:t>
            </w:r>
            <w:r>
              <w:rPr>
                <w:rFonts w:asciiTheme="minorHAnsi" w:hAnsiTheme="minorHAnsi" w:cstheme="minorHAnsi"/>
              </w:rPr>
              <w:t xml:space="preserve"> </w:t>
            </w:r>
            <w:r w:rsidRPr="00813ECD">
              <w:rPr>
                <w:rFonts w:asciiTheme="minorHAnsi" w:hAnsiTheme="minorHAnsi" w:cstheme="minorHAnsi"/>
              </w:rPr>
              <w:t>siempre</w:t>
            </w:r>
            <w:r>
              <w:rPr>
                <w:rFonts w:asciiTheme="minorHAnsi" w:hAnsiTheme="minorHAnsi" w:cstheme="minorHAnsi"/>
              </w:rPr>
              <w:t xml:space="preserve"> queda la opción de </w:t>
            </w:r>
            <w:r w:rsidRPr="00813ECD">
              <w:rPr>
                <w:rFonts w:asciiTheme="minorHAnsi" w:hAnsiTheme="minorHAnsi" w:cstheme="minorHAnsi"/>
              </w:rPr>
              <w:t>poner una demanda por no cumplimiento contractual</w:t>
            </w:r>
            <w:r w:rsidR="003431C4">
              <w:rPr>
                <w:rFonts w:asciiTheme="minorHAnsi" w:hAnsiTheme="minorHAnsi" w:cstheme="minorHAnsi"/>
              </w:rPr>
              <w:t>.</w:t>
            </w:r>
          </w:p>
        </w:tc>
      </w:tr>
      <w:tr w:rsidR="004058A8" w:rsidRPr="006A6238" w:rsidTr="00CE5C1C">
        <w:trPr>
          <w:trHeight w:val="450"/>
        </w:trPr>
        <w:tc>
          <w:tcPr>
            <w:tcW w:w="566" w:type="dxa"/>
          </w:tcPr>
          <w:p w:rsidR="004058A8" w:rsidRPr="006A6238" w:rsidRDefault="004058A8" w:rsidP="004058A8">
            <w:pPr>
              <w:pStyle w:val="TableParagraph"/>
              <w:spacing w:before="91"/>
              <w:ind w:left="107"/>
              <w:jc w:val="center"/>
              <w:rPr>
                <w:rFonts w:asciiTheme="minorHAnsi" w:hAnsiTheme="minorHAnsi" w:cstheme="minorHAnsi"/>
                <w:w w:val="91"/>
              </w:rPr>
            </w:pPr>
            <w:r w:rsidRPr="006A6238">
              <w:rPr>
                <w:rFonts w:asciiTheme="minorHAnsi" w:hAnsiTheme="minorHAnsi" w:cstheme="minorHAnsi"/>
                <w:w w:val="91"/>
              </w:rPr>
              <w:t>10</w:t>
            </w:r>
          </w:p>
        </w:tc>
        <w:tc>
          <w:tcPr>
            <w:tcW w:w="9215" w:type="dxa"/>
          </w:tcPr>
          <w:p w:rsidR="00B64776" w:rsidRPr="00B64776" w:rsidRDefault="003431C4" w:rsidP="00B64776">
            <w:pPr>
              <w:widowControl/>
              <w:autoSpaceDE/>
              <w:autoSpaceDN/>
              <w:spacing w:after="160" w:line="259" w:lineRule="auto"/>
              <w:contextualSpacing/>
              <w:jc w:val="both"/>
              <w:rPr>
                <w:rFonts w:asciiTheme="minorHAnsi" w:hAnsiTheme="minorHAnsi" w:cstheme="minorHAnsi"/>
              </w:rPr>
            </w:pPr>
            <w:r w:rsidRPr="00B64776">
              <w:rPr>
                <w:rFonts w:asciiTheme="minorHAnsi" w:hAnsiTheme="minorHAnsi" w:cstheme="minorHAnsi"/>
              </w:rPr>
              <w:t xml:space="preserve">Claudio Ortiz (Retail financiero): evalúa positivamente avanzar en mejoras sustantivas en estas materias. Dicho eso, consulta si este es un proyecto de ley o son cinco proyectos independientes y cuando podrían conocer los textos en particular. </w:t>
            </w:r>
          </w:p>
          <w:p w:rsidR="003431C4" w:rsidRPr="00B64776" w:rsidRDefault="00B64776" w:rsidP="00B64776">
            <w:pPr>
              <w:widowControl/>
              <w:autoSpaceDE/>
              <w:autoSpaceDN/>
              <w:spacing w:after="160" w:line="259" w:lineRule="auto"/>
              <w:contextualSpacing/>
              <w:jc w:val="both"/>
              <w:rPr>
                <w:rFonts w:asciiTheme="minorHAnsi" w:hAnsiTheme="minorHAnsi" w:cstheme="minorHAnsi"/>
              </w:rPr>
            </w:pPr>
            <w:r w:rsidRPr="00B64776">
              <w:rPr>
                <w:rFonts w:asciiTheme="minorHAnsi" w:hAnsiTheme="minorHAnsi" w:cstheme="minorHAnsi"/>
              </w:rPr>
              <w:t xml:space="preserve">Solicita al Director Nacional que se refiera a cómo va </w:t>
            </w:r>
            <w:r w:rsidR="00D241D1" w:rsidRPr="00B64776">
              <w:rPr>
                <w:rFonts w:asciiTheme="minorHAnsi" w:hAnsiTheme="minorHAnsi" w:cstheme="minorHAnsi"/>
              </w:rPr>
              <w:t>a ser</w:t>
            </w:r>
            <w:r w:rsidRPr="00B64776">
              <w:rPr>
                <w:rFonts w:asciiTheme="minorHAnsi" w:hAnsiTheme="minorHAnsi" w:cstheme="minorHAnsi"/>
              </w:rPr>
              <w:t xml:space="preserve"> la estructura para la</w:t>
            </w:r>
            <w:r w:rsidR="00D241D1">
              <w:rPr>
                <w:rFonts w:asciiTheme="minorHAnsi" w:hAnsiTheme="minorHAnsi" w:cstheme="minorHAnsi"/>
              </w:rPr>
              <w:t xml:space="preserve"> portabilidad financiera. </w:t>
            </w:r>
            <w:r w:rsidRPr="00B64776">
              <w:rPr>
                <w:rFonts w:asciiTheme="minorHAnsi" w:hAnsiTheme="minorHAnsi" w:cstheme="minorHAnsi"/>
              </w:rPr>
              <w:t xml:space="preserve"> </w:t>
            </w:r>
          </w:p>
          <w:p w:rsidR="004058A8" w:rsidRPr="00813ECD" w:rsidRDefault="004058A8" w:rsidP="00813ECD">
            <w:pPr>
              <w:widowControl/>
              <w:autoSpaceDE/>
              <w:autoSpaceDN/>
              <w:spacing w:after="160" w:line="259" w:lineRule="auto"/>
              <w:contextualSpacing/>
              <w:rPr>
                <w:rFonts w:asciiTheme="minorHAnsi" w:hAnsiTheme="minorHAnsi" w:cstheme="minorHAnsi"/>
              </w:rPr>
            </w:pPr>
          </w:p>
        </w:tc>
      </w:tr>
      <w:tr w:rsidR="004058A8" w:rsidRPr="006A6238" w:rsidTr="00CE5C1C">
        <w:trPr>
          <w:trHeight w:val="450"/>
        </w:trPr>
        <w:tc>
          <w:tcPr>
            <w:tcW w:w="566" w:type="dxa"/>
          </w:tcPr>
          <w:p w:rsidR="004058A8" w:rsidRPr="006A6238" w:rsidRDefault="004058A8" w:rsidP="004058A8">
            <w:pPr>
              <w:pStyle w:val="TableParagraph"/>
              <w:spacing w:before="91"/>
              <w:ind w:left="107"/>
              <w:jc w:val="center"/>
              <w:rPr>
                <w:rFonts w:asciiTheme="minorHAnsi" w:hAnsiTheme="minorHAnsi" w:cstheme="minorHAnsi"/>
                <w:w w:val="91"/>
              </w:rPr>
            </w:pPr>
            <w:r w:rsidRPr="006A6238">
              <w:rPr>
                <w:rFonts w:asciiTheme="minorHAnsi" w:hAnsiTheme="minorHAnsi" w:cstheme="minorHAnsi"/>
                <w:w w:val="91"/>
              </w:rPr>
              <w:t>11</w:t>
            </w:r>
          </w:p>
        </w:tc>
        <w:tc>
          <w:tcPr>
            <w:tcW w:w="9215" w:type="dxa"/>
          </w:tcPr>
          <w:p w:rsidR="004058A8" w:rsidRPr="007B7F8F" w:rsidRDefault="00D241D1" w:rsidP="000B3D44">
            <w:pPr>
              <w:widowControl/>
              <w:autoSpaceDE/>
              <w:autoSpaceDN/>
              <w:spacing w:after="160" w:line="259" w:lineRule="auto"/>
              <w:contextualSpacing/>
              <w:jc w:val="both"/>
              <w:rPr>
                <w:rFonts w:asciiTheme="minorHAnsi" w:hAnsiTheme="minorHAnsi" w:cstheme="minorHAnsi"/>
              </w:rPr>
            </w:pPr>
            <w:r w:rsidRPr="007B7F8F">
              <w:rPr>
                <w:rFonts w:asciiTheme="minorHAnsi" w:hAnsiTheme="minorHAnsi" w:cstheme="minorHAnsi"/>
              </w:rPr>
              <w:t xml:space="preserve">Lucas del Villar (Director Nacional Sernac): </w:t>
            </w:r>
            <w:r w:rsidR="007B7F8F" w:rsidRPr="007B7F8F">
              <w:rPr>
                <w:rFonts w:asciiTheme="minorHAnsi" w:hAnsiTheme="minorHAnsi" w:cstheme="minorHAnsi"/>
              </w:rPr>
              <w:t xml:space="preserve">Señala que </w:t>
            </w:r>
            <w:r w:rsidRPr="007B7F8F">
              <w:rPr>
                <w:rFonts w:asciiTheme="minorHAnsi" w:hAnsiTheme="minorHAnsi" w:cstheme="minorHAnsi"/>
              </w:rPr>
              <w:t>lo</w:t>
            </w:r>
            <w:r w:rsidR="007B7F8F" w:rsidRPr="007B7F8F">
              <w:rPr>
                <w:rFonts w:asciiTheme="minorHAnsi" w:hAnsiTheme="minorHAnsi" w:cstheme="minorHAnsi"/>
              </w:rPr>
              <w:t xml:space="preserve"> de la portabilidad financiera </w:t>
            </w:r>
            <w:r w:rsidRPr="007B7F8F">
              <w:rPr>
                <w:rFonts w:asciiTheme="minorHAnsi" w:hAnsiTheme="minorHAnsi" w:cstheme="minorHAnsi"/>
              </w:rPr>
              <w:t xml:space="preserve">lo </w:t>
            </w:r>
            <w:r w:rsidR="007B7F8F" w:rsidRPr="007B7F8F">
              <w:rPr>
                <w:rFonts w:asciiTheme="minorHAnsi" w:hAnsiTheme="minorHAnsi" w:cstheme="minorHAnsi"/>
              </w:rPr>
              <w:t>está</w:t>
            </w:r>
            <w:r w:rsidRPr="007B7F8F">
              <w:rPr>
                <w:rFonts w:asciiTheme="minorHAnsi" w:hAnsiTheme="minorHAnsi" w:cstheme="minorHAnsi"/>
              </w:rPr>
              <w:t xml:space="preserve"> trabajando </w:t>
            </w:r>
            <w:r w:rsidR="007B7F8F" w:rsidRPr="007B7F8F">
              <w:rPr>
                <w:rFonts w:asciiTheme="minorHAnsi" w:hAnsiTheme="minorHAnsi" w:cstheme="minorHAnsi"/>
              </w:rPr>
              <w:t>el ministerio de Hacienda con el de Economía</w:t>
            </w:r>
            <w:r w:rsidRPr="007B7F8F">
              <w:rPr>
                <w:rFonts w:asciiTheme="minorHAnsi" w:hAnsiTheme="minorHAnsi" w:cstheme="minorHAnsi"/>
              </w:rPr>
              <w:t xml:space="preserve">. No va en este </w:t>
            </w:r>
            <w:r w:rsidR="007B7F8F" w:rsidRPr="007B7F8F">
              <w:rPr>
                <w:rFonts w:asciiTheme="minorHAnsi" w:hAnsiTheme="minorHAnsi" w:cstheme="minorHAnsi"/>
              </w:rPr>
              <w:t>p</w:t>
            </w:r>
            <w:r w:rsidRPr="007B7F8F">
              <w:rPr>
                <w:rFonts w:asciiTheme="minorHAnsi" w:hAnsiTheme="minorHAnsi" w:cstheme="minorHAnsi"/>
              </w:rPr>
              <w:t xml:space="preserve">royecto de ley. Lo que si va es que todos los derechos que asisten a los deudores se les reconoce a los consumidores. </w:t>
            </w:r>
          </w:p>
        </w:tc>
      </w:tr>
      <w:tr w:rsidR="004058A8" w:rsidRPr="006A6238" w:rsidTr="00CE5C1C">
        <w:trPr>
          <w:trHeight w:val="450"/>
        </w:trPr>
        <w:tc>
          <w:tcPr>
            <w:tcW w:w="566" w:type="dxa"/>
          </w:tcPr>
          <w:p w:rsidR="004058A8" w:rsidRPr="006A6238" w:rsidRDefault="004058A8" w:rsidP="004058A8">
            <w:pPr>
              <w:pStyle w:val="TableParagraph"/>
              <w:spacing w:before="91"/>
              <w:ind w:left="107"/>
              <w:jc w:val="center"/>
              <w:rPr>
                <w:rFonts w:asciiTheme="minorHAnsi" w:hAnsiTheme="minorHAnsi" w:cstheme="minorHAnsi"/>
                <w:w w:val="91"/>
              </w:rPr>
            </w:pPr>
            <w:r w:rsidRPr="006A6238">
              <w:rPr>
                <w:rFonts w:asciiTheme="minorHAnsi" w:hAnsiTheme="minorHAnsi" w:cstheme="minorHAnsi"/>
                <w:w w:val="91"/>
              </w:rPr>
              <w:t>12</w:t>
            </w:r>
          </w:p>
        </w:tc>
        <w:tc>
          <w:tcPr>
            <w:tcW w:w="9215" w:type="dxa"/>
          </w:tcPr>
          <w:p w:rsidR="004058A8" w:rsidRPr="00A0137E" w:rsidRDefault="00A0137E" w:rsidP="00A0137E">
            <w:pPr>
              <w:widowControl/>
              <w:autoSpaceDE/>
              <w:autoSpaceDN/>
              <w:spacing w:after="160" w:line="259" w:lineRule="auto"/>
              <w:contextualSpacing/>
              <w:jc w:val="both"/>
              <w:rPr>
                <w:rFonts w:asciiTheme="minorHAnsi" w:hAnsiTheme="minorHAnsi" w:cstheme="minorHAnsi"/>
              </w:rPr>
            </w:pPr>
            <w:r w:rsidRPr="00A0137E">
              <w:rPr>
                <w:rFonts w:asciiTheme="minorHAnsi" w:hAnsiTheme="minorHAnsi" w:cstheme="minorHAnsi"/>
              </w:rPr>
              <w:t>Claudio Ortiz (Retail financiero): sugiere que se analice la derogación de la ley de crédito universal. La ley no se aplica, se aprobó previamente a la entrada en vigencia del Sernac financiero que obliga a publicitar la CAE, entonces dejó sin uso lo del crédito universal. El objetivo por tanto quedó en desuso.</w:t>
            </w:r>
          </w:p>
        </w:tc>
      </w:tr>
      <w:tr w:rsidR="004058A8" w:rsidRPr="006A6238" w:rsidTr="00CE5C1C">
        <w:trPr>
          <w:trHeight w:val="450"/>
        </w:trPr>
        <w:tc>
          <w:tcPr>
            <w:tcW w:w="566" w:type="dxa"/>
          </w:tcPr>
          <w:p w:rsidR="004058A8" w:rsidRPr="006A6238" w:rsidRDefault="004058A8" w:rsidP="004058A8">
            <w:pPr>
              <w:pStyle w:val="TableParagraph"/>
              <w:spacing w:before="91"/>
              <w:ind w:left="107"/>
              <w:jc w:val="center"/>
              <w:rPr>
                <w:rFonts w:asciiTheme="minorHAnsi" w:hAnsiTheme="minorHAnsi" w:cstheme="minorHAnsi"/>
                <w:w w:val="91"/>
              </w:rPr>
            </w:pPr>
            <w:r w:rsidRPr="006A6238">
              <w:rPr>
                <w:rFonts w:asciiTheme="minorHAnsi" w:hAnsiTheme="minorHAnsi" w:cstheme="minorHAnsi"/>
                <w:w w:val="91"/>
              </w:rPr>
              <w:t>13</w:t>
            </w:r>
          </w:p>
        </w:tc>
        <w:tc>
          <w:tcPr>
            <w:tcW w:w="9215" w:type="dxa"/>
          </w:tcPr>
          <w:p w:rsidR="00AC0644" w:rsidRPr="001A56DF" w:rsidRDefault="001A56DF" w:rsidP="001A56DF">
            <w:pPr>
              <w:widowControl/>
              <w:autoSpaceDE/>
              <w:autoSpaceDN/>
              <w:spacing w:after="160" w:line="259" w:lineRule="auto"/>
              <w:contextualSpacing/>
              <w:jc w:val="both"/>
              <w:rPr>
                <w:rFonts w:asciiTheme="minorHAnsi" w:hAnsiTheme="minorHAnsi" w:cstheme="minorHAnsi"/>
              </w:rPr>
            </w:pPr>
            <w:r w:rsidRPr="007B7F8F">
              <w:rPr>
                <w:rFonts w:asciiTheme="minorHAnsi" w:hAnsiTheme="minorHAnsi" w:cstheme="minorHAnsi"/>
              </w:rPr>
              <w:t>Lucas del Villar (Director Nacional Sernac</w:t>
            </w:r>
            <w:r>
              <w:rPr>
                <w:rFonts w:asciiTheme="minorHAnsi" w:hAnsiTheme="minorHAnsi" w:cstheme="minorHAnsi"/>
              </w:rPr>
              <w:t xml:space="preserve">): </w:t>
            </w:r>
            <w:r w:rsidRPr="001A56DF">
              <w:rPr>
                <w:rFonts w:asciiTheme="minorHAnsi" w:hAnsiTheme="minorHAnsi" w:cstheme="minorHAnsi"/>
              </w:rPr>
              <w:t>lo vamos a proponer, es razonable. Lo vamos a comentar con economía</w:t>
            </w:r>
          </w:p>
          <w:p w:rsidR="004058A8" w:rsidRPr="006A6238" w:rsidRDefault="004058A8" w:rsidP="005C5916">
            <w:pPr>
              <w:pStyle w:val="TableParagraph"/>
              <w:spacing w:before="2"/>
              <w:ind w:left="108"/>
              <w:jc w:val="both"/>
              <w:rPr>
                <w:rFonts w:asciiTheme="minorHAnsi" w:hAnsiTheme="minorHAnsi" w:cstheme="minorHAnsi"/>
              </w:rPr>
            </w:pPr>
          </w:p>
        </w:tc>
      </w:tr>
      <w:tr w:rsidR="004058A8" w:rsidRPr="006A6238" w:rsidTr="00CE5C1C">
        <w:trPr>
          <w:trHeight w:val="450"/>
        </w:trPr>
        <w:tc>
          <w:tcPr>
            <w:tcW w:w="566" w:type="dxa"/>
          </w:tcPr>
          <w:p w:rsidR="004058A8" w:rsidRPr="006A6238" w:rsidRDefault="004058A8" w:rsidP="004058A8">
            <w:pPr>
              <w:pStyle w:val="TableParagraph"/>
              <w:spacing w:before="91"/>
              <w:ind w:left="107"/>
              <w:jc w:val="center"/>
              <w:rPr>
                <w:rFonts w:asciiTheme="minorHAnsi" w:hAnsiTheme="minorHAnsi" w:cstheme="minorHAnsi"/>
                <w:w w:val="91"/>
              </w:rPr>
            </w:pPr>
            <w:r w:rsidRPr="006A6238">
              <w:rPr>
                <w:rFonts w:asciiTheme="minorHAnsi" w:hAnsiTheme="minorHAnsi" w:cstheme="minorHAnsi"/>
                <w:w w:val="91"/>
              </w:rPr>
              <w:t>14</w:t>
            </w:r>
          </w:p>
        </w:tc>
        <w:tc>
          <w:tcPr>
            <w:tcW w:w="9215" w:type="dxa"/>
          </w:tcPr>
          <w:p w:rsidR="00AC0644" w:rsidRPr="00495A66" w:rsidRDefault="001A56DF" w:rsidP="001A56DF">
            <w:pPr>
              <w:widowControl/>
              <w:autoSpaceDE/>
              <w:autoSpaceDN/>
              <w:spacing w:after="160" w:line="259" w:lineRule="auto"/>
              <w:contextualSpacing/>
              <w:rPr>
                <w:rFonts w:asciiTheme="minorHAnsi" w:hAnsiTheme="minorHAnsi" w:cstheme="minorHAnsi"/>
              </w:rPr>
            </w:pPr>
            <w:r w:rsidRPr="00495A66">
              <w:rPr>
                <w:rFonts w:asciiTheme="minorHAnsi" w:hAnsiTheme="minorHAnsi" w:cstheme="minorHAnsi"/>
              </w:rPr>
              <w:t>Jorge Guerrero (Cámara Nacional de Comercio): pregunta si es posible tener un borrador del proyecto de ley para hacer comentarios.</w:t>
            </w:r>
          </w:p>
          <w:p w:rsidR="004058A8" w:rsidRPr="00495A66" w:rsidRDefault="004058A8" w:rsidP="005C5916">
            <w:pPr>
              <w:pStyle w:val="TableParagraph"/>
              <w:spacing w:before="2"/>
              <w:ind w:left="108"/>
              <w:jc w:val="both"/>
              <w:rPr>
                <w:rFonts w:asciiTheme="minorHAnsi" w:hAnsiTheme="minorHAnsi" w:cstheme="minorHAnsi"/>
              </w:rPr>
            </w:pPr>
          </w:p>
        </w:tc>
      </w:tr>
      <w:tr w:rsidR="004058A8" w:rsidRPr="008E2651" w:rsidTr="00CE5C1C">
        <w:trPr>
          <w:trHeight w:val="450"/>
        </w:trPr>
        <w:tc>
          <w:tcPr>
            <w:tcW w:w="566" w:type="dxa"/>
          </w:tcPr>
          <w:p w:rsidR="004058A8" w:rsidRPr="006A6238" w:rsidRDefault="004058A8" w:rsidP="004058A8">
            <w:pPr>
              <w:pStyle w:val="TableParagraph"/>
              <w:spacing w:before="91"/>
              <w:ind w:left="107"/>
              <w:jc w:val="center"/>
              <w:rPr>
                <w:rFonts w:asciiTheme="minorHAnsi" w:hAnsiTheme="minorHAnsi" w:cstheme="minorHAnsi"/>
                <w:w w:val="91"/>
              </w:rPr>
            </w:pPr>
            <w:r w:rsidRPr="006A6238">
              <w:rPr>
                <w:rFonts w:asciiTheme="minorHAnsi" w:hAnsiTheme="minorHAnsi" w:cstheme="minorHAnsi"/>
                <w:w w:val="91"/>
              </w:rPr>
              <w:t>15</w:t>
            </w:r>
          </w:p>
        </w:tc>
        <w:tc>
          <w:tcPr>
            <w:tcW w:w="9215" w:type="dxa"/>
          </w:tcPr>
          <w:p w:rsidR="00495A66" w:rsidRPr="00495A66" w:rsidRDefault="00495A66" w:rsidP="00495A66">
            <w:pPr>
              <w:widowControl/>
              <w:autoSpaceDE/>
              <w:autoSpaceDN/>
              <w:spacing w:after="160" w:line="259" w:lineRule="auto"/>
              <w:contextualSpacing/>
              <w:rPr>
                <w:rFonts w:asciiTheme="minorHAnsi" w:hAnsiTheme="minorHAnsi" w:cstheme="minorHAnsi"/>
              </w:rPr>
            </w:pPr>
            <w:r w:rsidRPr="00495A66">
              <w:rPr>
                <w:rFonts w:asciiTheme="minorHAnsi" w:hAnsiTheme="minorHAnsi" w:cstheme="minorHAnsi"/>
              </w:rPr>
              <w:t>Lucas del Villar (Director Nacional Sernac): señala que la próxima semana se va a ingresar, cuando esté la versión final la compartiremos.</w:t>
            </w:r>
          </w:p>
          <w:p w:rsidR="004058A8" w:rsidRPr="00495A66" w:rsidRDefault="004058A8" w:rsidP="005C5916">
            <w:pPr>
              <w:pStyle w:val="TableParagraph"/>
              <w:spacing w:before="2"/>
              <w:ind w:left="108"/>
              <w:jc w:val="both"/>
              <w:rPr>
                <w:rFonts w:asciiTheme="minorHAnsi" w:hAnsiTheme="minorHAnsi" w:cstheme="minorHAnsi"/>
                <w:highlight w:val="yellow"/>
              </w:rPr>
            </w:pPr>
          </w:p>
        </w:tc>
      </w:tr>
      <w:tr w:rsidR="004058A8" w:rsidRPr="008E2651" w:rsidTr="00CE5C1C">
        <w:trPr>
          <w:trHeight w:val="450"/>
        </w:trPr>
        <w:tc>
          <w:tcPr>
            <w:tcW w:w="566" w:type="dxa"/>
          </w:tcPr>
          <w:p w:rsidR="004058A8" w:rsidRPr="006A6238" w:rsidRDefault="004058A8" w:rsidP="004058A8">
            <w:pPr>
              <w:pStyle w:val="TableParagraph"/>
              <w:spacing w:before="91"/>
              <w:ind w:left="107"/>
              <w:jc w:val="center"/>
              <w:rPr>
                <w:rFonts w:asciiTheme="minorHAnsi" w:hAnsiTheme="minorHAnsi" w:cstheme="minorHAnsi"/>
                <w:w w:val="91"/>
              </w:rPr>
            </w:pPr>
            <w:r w:rsidRPr="006A6238">
              <w:rPr>
                <w:rFonts w:asciiTheme="minorHAnsi" w:hAnsiTheme="minorHAnsi" w:cstheme="minorHAnsi"/>
                <w:w w:val="91"/>
              </w:rPr>
              <w:lastRenderedPageBreak/>
              <w:t>16</w:t>
            </w:r>
          </w:p>
        </w:tc>
        <w:tc>
          <w:tcPr>
            <w:tcW w:w="9215" w:type="dxa"/>
          </w:tcPr>
          <w:p w:rsidR="00495A66" w:rsidRPr="00915A3A" w:rsidRDefault="001708D1" w:rsidP="00915A3A">
            <w:pPr>
              <w:widowControl/>
              <w:autoSpaceDE/>
              <w:autoSpaceDN/>
              <w:spacing w:after="160" w:line="259" w:lineRule="auto"/>
              <w:contextualSpacing/>
              <w:jc w:val="both"/>
              <w:rPr>
                <w:rFonts w:asciiTheme="minorHAnsi" w:hAnsiTheme="minorHAnsi" w:cstheme="minorHAnsi"/>
              </w:rPr>
            </w:pPr>
            <w:r w:rsidRPr="00495A66">
              <w:rPr>
                <w:rFonts w:asciiTheme="minorHAnsi" w:hAnsiTheme="minorHAnsi" w:cstheme="minorHAnsi"/>
              </w:rPr>
              <w:t xml:space="preserve">Jorge Guerrero (Cámara Nacional de Comercio): </w:t>
            </w:r>
            <w:r w:rsidRPr="00915A3A">
              <w:rPr>
                <w:rFonts w:asciiTheme="minorHAnsi" w:hAnsiTheme="minorHAnsi" w:cstheme="minorHAnsi"/>
              </w:rPr>
              <w:t xml:space="preserve">pide a Manuel Sáez </w:t>
            </w:r>
            <w:r w:rsidR="00495A66" w:rsidRPr="00915A3A">
              <w:rPr>
                <w:rFonts w:asciiTheme="minorHAnsi" w:hAnsiTheme="minorHAnsi" w:cstheme="minorHAnsi"/>
              </w:rPr>
              <w:t xml:space="preserve">que </w:t>
            </w:r>
            <w:r w:rsidRPr="00915A3A">
              <w:rPr>
                <w:rFonts w:asciiTheme="minorHAnsi" w:hAnsiTheme="minorHAnsi" w:cstheme="minorHAnsi"/>
              </w:rPr>
              <w:t>envíe</w:t>
            </w:r>
            <w:r w:rsidR="00495A66" w:rsidRPr="00915A3A">
              <w:rPr>
                <w:rFonts w:asciiTheme="minorHAnsi" w:hAnsiTheme="minorHAnsi" w:cstheme="minorHAnsi"/>
              </w:rPr>
              <w:t xml:space="preserve"> un borrador con los puntos, resumen del articulado.</w:t>
            </w:r>
          </w:p>
          <w:p w:rsidR="004058A8" w:rsidRPr="008E2651" w:rsidRDefault="004058A8" w:rsidP="00495A66">
            <w:pPr>
              <w:pStyle w:val="Prrafodelista"/>
              <w:widowControl/>
              <w:autoSpaceDE/>
              <w:autoSpaceDN/>
              <w:spacing w:after="160" w:line="259" w:lineRule="auto"/>
              <w:ind w:left="720"/>
              <w:contextualSpacing/>
              <w:rPr>
                <w:rFonts w:asciiTheme="minorHAnsi" w:hAnsiTheme="minorHAnsi" w:cstheme="minorHAnsi"/>
                <w:highlight w:val="yellow"/>
              </w:rPr>
            </w:pPr>
          </w:p>
        </w:tc>
      </w:tr>
      <w:tr w:rsidR="004058A8" w:rsidRPr="006A6238" w:rsidTr="00CE5C1C">
        <w:trPr>
          <w:trHeight w:val="450"/>
        </w:trPr>
        <w:tc>
          <w:tcPr>
            <w:tcW w:w="566" w:type="dxa"/>
          </w:tcPr>
          <w:p w:rsidR="004058A8" w:rsidRPr="006A6238" w:rsidRDefault="004058A8" w:rsidP="004058A8">
            <w:pPr>
              <w:pStyle w:val="TableParagraph"/>
              <w:spacing w:before="91"/>
              <w:ind w:left="107"/>
              <w:jc w:val="center"/>
              <w:rPr>
                <w:rFonts w:asciiTheme="minorHAnsi" w:hAnsiTheme="minorHAnsi" w:cstheme="minorHAnsi"/>
                <w:w w:val="91"/>
              </w:rPr>
            </w:pPr>
            <w:r w:rsidRPr="006A6238">
              <w:rPr>
                <w:rFonts w:asciiTheme="minorHAnsi" w:hAnsiTheme="minorHAnsi" w:cstheme="minorHAnsi"/>
                <w:w w:val="91"/>
              </w:rPr>
              <w:t>17</w:t>
            </w:r>
          </w:p>
        </w:tc>
        <w:tc>
          <w:tcPr>
            <w:tcW w:w="9215" w:type="dxa"/>
          </w:tcPr>
          <w:p w:rsidR="0068596B" w:rsidRPr="0042730B" w:rsidRDefault="0042730B" w:rsidP="0042730B">
            <w:pPr>
              <w:widowControl/>
              <w:autoSpaceDE/>
              <w:autoSpaceDN/>
              <w:spacing w:after="160" w:line="259" w:lineRule="auto"/>
              <w:contextualSpacing/>
              <w:jc w:val="both"/>
              <w:rPr>
                <w:rFonts w:asciiTheme="minorHAnsi" w:hAnsiTheme="minorHAnsi" w:cstheme="minorHAnsi"/>
              </w:rPr>
            </w:pPr>
            <w:r w:rsidRPr="0042730B">
              <w:rPr>
                <w:rFonts w:asciiTheme="minorHAnsi" w:hAnsiTheme="minorHAnsi" w:cstheme="minorHAnsi"/>
              </w:rPr>
              <w:t>Hernán Calderón (</w:t>
            </w:r>
            <w:r w:rsidR="0068596B" w:rsidRPr="0042730B">
              <w:rPr>
                <w:rFonts w:asciiTheme="minorHAnsi" w:hAnsiTheme="minorHAnsi" w:cstheme="minorHAnsi"/>
              </w:rPr>
              <w:t>CONADECUS</w:t>
            </w:r>
            <w:r w:rsidRPr="0042730B">
              <w:rPr>
                <w:rFonts w:asciiTheme="minorHAnsi" w:hAnsiTheme="minorHAnsi" w:cstheme="minorHAnsi"/>
              </w:rPr>
              <w:t xml:space="preserve">): Solicita hablar sobre el proyecto que crea una central electrónica de recetas médicas. Pregunta si Sernac tiene información sobre cómo se va a implementar. </w:t>
            </w:r>
          </w:p>
          <w:p w:rsidR="004058A8" w:rsidRPr="00495A66" w:rsidRDefault="004058A8" w:rsidP="00495A66">
            <w:pPr>
              <w:widowControl/>
              <w:autoSpaceDE/>
              <w:autoSpaceDN/>
              <w:spacing w:after="160" w:line="259" w:lineRule="auto"/>
              <w:contextualSpacing/>
              <w:rPr>
                <w:rFonts w:asciiTheme="minorHAnsi" w:hAnsiTheme="minorHAnsi" w:cstheme="minorHAnsi"/>
              </w:rPr>
            </w:pPr>
          </w:p>
        </w:tc>
      </w:tr>
      <w:tr w:rsidR="004058A8" w:rsidRPr="006A6238" w:rsidTr="00CE5C1C">
        <w:trPr>
          <w:trHeight w:val="450"/>
        </w:trPr>
        <w:tc>
          <w:tcPr>
            <w:tcW w:w="566" w:type="dxa"/>
          </w:tcPr>
          <w:p w:rsidR="004058A8" w:rsidRPr="006A6238" w:rsidRDefault="004058A8" w:rsidP="004058A8">
            <w:pPr>
              <w:pStyle w:val="TableParagraph"/>
              <w:spacing w:before="91"/>
              <w:ind w:left="107"/>
              <w:jc w:val="center"/>
              <w:rPr>
                <w:rFonts w:asciiTheme="minorHAnsi" w:hAnsiTheme="minorHAnsi" w:cstheme="minorHAnsi"/>
                <w:w w:val="91"/>
              </w:rPr>
            </w:pPr>
            <w:r w:rsidRPr="006A6238">
              <w:rPr>
                <w:rFonts w:asciiTheme="minorHAnsi" w:hAnsiTheme="minorHAnsi" w:cstheme="minorHAnsi"/>
                <w:w w:val="91"/>
              </w:rPr>
              <w:t>19</w:t>
            </w:r>
          </w:p>
        </w:tc>
        <w:tc>
          <w:tcPr>
            <w:tcW w:w="9215" w:type="dxa"/>
          </w:tcPr>
          <w:p w:rsidR="00E67C21" w:rsidRPr="00E67C21" w:rsidRDefault="00E67C21" w:rsidP="00E67C21">
            <w:pPr>
              <w:widowControl/>
              <w:autoSpaceDE/>
              <w:autoSpaceDN/>
              <w:spacing w:after="160" w:line="259" w:lineRule="auto"/>
              <w:contextualSpacing/>
              <w:jc w:val="both"/>
              <w:rPr>
                <w:rFonts w:asciiTheme="minorHAnsi" w:hAnsiTheme="minorHAnsi" w:cstheme="minorHAnsi"/>
              </w:rPr>
            </w:pPr>
            <w:r w:rsidRPr="00E67C21">
              <w:rPr>
                <w:rFonts w:asciiTheme="minorHAnsi" w:hAnsiTheme="minorHAnsi" w:cstheme="minorHAnsi"/>
              </w:rPr>
              <w:t xml:space="preserve">Lucas del Villar (Director Nacional Sernac): señala que Sernac no es experto en esa materia, pero lo que se sabe es que se trata de un repositorio de recetas al que accederán los proveedores de remedios. Así el consumidor puede optar por compras electrónicas y eliminar el estanco de la compra física. </w:t>
            </w:r>
          </w:p>
          <w:p w:rsidR="004058A8" w:rsidRPr="00E67C21" w:rsidRDefault="004058A8" w:rsidP="00E67C21">
            <w:pPr>
              <w:widowControl/>
              <w:autoSpaceDE/>
              <w:autoSpaceDN/>
              <w:spacing w:after="160" w:line="259" w:lineRule="auto"/>
              <w:contextualSpacing/>
              <w:rPr>
                <w:rFonts w:asciiTheme="minorHAnsi" w:hAnsiTheme="minorHAnsi" w:cstheme="minorHAnsi"/>
              </w:rPr>
            </w:pPr>
          </w:p>
        </w:tc>
      </w:tr>
      <w:tr w:rsidR="004058A8" w:rsidRPr="006A6238" w:rsidTr="00CE5C1C">
        <w:trPr>
          <w:trHeight w:val="450"/>
        </w:trPr>
        <w:tc>
          <w:tcPr>
            <w:tcW w:w="566" w:type="dxa"/>
          </w:tcPr>
          <w:p w:rsidR="004058A8" w:rsidRPr="006A6238" w:rsidRDefault="004058A8" w:rsidP="004058A8">
            <w:pPr>
              <w:pStyle w:val="TableParagraph"/>
              <w:spacing w:before="91"/>
              <w:ind w:left="107"/>
              <w:jc w:val="center"/>
              <w:rPr>
                <w:rFonts w:asciiTheme="minorHAnsi" w:hAnsiTheme="minorHAnsi" w:cstheme="minorHAnsi"/>
                <w:w w:val="91"/>
              </w:rPr>
            </w:pPr>
            <w:r w:rsidRPr="006A6238">
              <w:rPr>
                <w:rFonts w:asciiTheme="minorHAnsi" w:hAnsiTheme="minorHAnsi" w:cstheme="minorHAnsi"/>
                <w:w w:val="91"/>
              </w:rPr>
              <w:t>20</w:t>
            </w:r>
          </w:p>
        </w:tc>
        <w:tc>
          <w:tcPr>
            <w:tcW w:w="9215" w:type="dxa"/>
          </w:tcPr>
          <w:p w:rsidR="00915A3A" w:rsidRPr="00915A3A" w:rsidRDefault="00915A3A" w:rsidP="00915A3A">
            <w:pPr>
              <w:widowControl/>
              <w:autoSpaceDE/>
              <w:autoSpaceDN/>
              <w:spacing w:after="160" w:line="259" w:lineRule="auto"/>
              <w:contextualSpacing/>
              <w:jc w:val="both"/>
              <w:rPr>
                <w:rFonts w:asciiTheme="minorHAnsi" w:hAnsiTheme="minorHAnsi" w:cstheme="minorHAnsi"/>
              </w:rPr>
            </w:pPr>
            <w:r w:rsidRPr="00915A3A">
              <w:rPr>
                <w:rFonts w:asciiTheme="minorHAnsi" w:hAnsiTheme="minorHAnsi" w:cstheme="minorHAnsi"/>
              </w:rPr>
              <w:t>Hernán Calderón (CONADECUS): pregunta cómo se procederá cuándo el medicamento llegue tarde o equivocado. ¿Cómo se indemniza? ¿Será parte de las otras compras electrónicas?</w:t>
            </w:r>
          </w:p>
          <w:p w:rsidR="004058A8" w:rsidRPr="006A6238" w:rsidRDefault="004058A8" w:rsidP="00E67C21">
            <w:pPr>
              <w:widowControl/>
              <w:autoSpaceDE/>
              <w:autoSpaceDN/>
              <w:spacing w:after="160" w:line="259" w:lineRule="auto"/>
              <w:contextualSpacing/>
              <w:rPr>
                <w:rFonts w:asciiTheme="minorHAnsi" w:hAnsiTheme="minorHAnsi" w:cstheme="minorHAnsi"/>
              </w:rPr>
            </w:pPr>
          </w:p>
        </w:tc>
      </w:tr>
      <w:tr w:rsidR="004058A8" w:rsidRPr="006A6238" w:rsidTr="00CE5C1C">
        <w:trPr>
          <w:trHeight w:val="450"/>
        </w:trPr>
        <w:tc>
          <w:tcPr>
            <w:tcW w:w="566" w:type="dxa"/>
          </w:tcPr>
          <w:p w:rsidR="004058A8" w:rsidRPr="006A6238" w:rsidRDefault="004058A8" w:rsidP="004058A8">
            <w:pPr>
              <w:pStyle w:val="TableParagraph"/>
              <w:spacing w:before="91"/>
              <w:ind w:left="107"/>
              <w:jc w:val="center"/>
              <w:rPr>
                <w:rFonts w:asciiTheme="minorHAnsi" w:hAnsiTheme="minorHAnsi" w:cstheme="minorHAnsi"/>
                <w:w w:val="91"/>
              </w:rPr>
            </w:pPr>
            <w:r w:rsidRPr="006A6238">
              <w:rPr>
                <w:rFonts w:asciiTheme="minorHAnsi" w:hAnsiTheme="minorHAnsi" w:cstheme="minorHAnsi"/>
                <w:w w:val="91"/>
              </w:rPr>
              <w:t>21</w:t>
            </w:r>
          </w:p>
        </w:tc>
        <w:tc>
          <w:tcPr>
            <w:tcW w:w="9215" w:type="dxa"/>
          </w:tcPr>
          <w:p w:rsidR="00915A3A" w:rsidRPr="00915A3A" w:rsidRDefault="00915A3A" w:rsidP="00915A3A">
            <w:pPr>
              <w:widowControl/>
              <w:autoSpaceDE/>
              <w:autoSpaceDN/>
              <w:spacing w:after="160" w:line="259" w:lineRule="auto"/>
              <w:contextualSpacing/>
              <w:jc w:val="both"/>
              <w:rPr>
                <w:rFonts w:asciiTheme="minorHAnsi" w:hAnsiTheme="minorHAnsi" w:cstheme="minorHAnsi"/>
              </w:rPr>
            </w:pPr>
            <w:r w:rsidRPr="00915A3A">
              <w:rPr>
                <w:rFonts w:asciiTheme="minorHAnsi" w:hAnsiTheme="minorHAnsi" w:cstheme="minorHAnsi"/>
              </w:rPr>
              <w:t>Lucas del Villar (Director Nacional Sernac): el principal reclamo en compras por internet es el retraso en la entrega. Hemos hecho denuncias, mediaciones. El perfil del consumidor castiga al que se atrasa. Si tuviéramos un caso muy masivo haremos algo. Pero la experiencia apunta a que el proveedor que no cumple queda afuera del mercado.</w:t>
            </w:r>
          </w:p>
          <w:p w:rsidR="004058A8" w:rsidRPr="00915A3A" w:rsidRDefault="004058A8" w:rsidP="00915A3A">
            <w:pPr>
              <w:widowControl/>
              <w:autoSpaceDE/>
              <w:autoSpaceDN/>
              <w:spacing w:after="160" w:line="259" w:lineRule="auto"/>
              <w:contextualSpacing/>
              <w:rPr>
                <w:rFonts w:asciiTheme="minorHAnsi" w:hAnsiTheme="minorHAnsi" w:cstheme="minorHAnsi"/>
              </w:rPr>
            </w:pPr>
          </w:p>
        </w:tc>
      </w:tr>
      <w:tr w:rsidR="004058A8" w:rsidRPr="006A6238" w:rsidTr="00CE5C1C">
        <w:trPr>
          <w:trHeight w:val="450"/>
        </w:trPr>
        <w:tc>
          <w:tcPr>
            <w:tcW w:w="566" w:type="dxa"/>
          </w:tcPr>
          <w:p w:rsidR="004058A8" w:rsidRPr="006A6238" w:rsidRDefault="004058A8" w:rsidP="004058A8">
            <w:pPr>
              <w:pStyle w:val="TableParagraph"/>
              <w:spacing w:before="91"/>
              <w:ind w:left="107"/>
              <w:jc w:val="center"/>
              <w:rPr>
                <w:rFonts w:asciiTheme="minorHAnsi" w:hAnsiTheme="minorHAnsi" w:cstheme="minorHAnsi"/>
                <w:w w:val="91"/>
              </w:rPr>
            </w:pPr>
            <w:r w:rsidRPr="006A6238">
              <w:rPr>
                <w:rFonts w:asciiTheme="minorHAnsi" w:hAnsiTheme="minorHAnsi" w:cstheme="minorHAnsi"/>
                <w:w w:val="91"/>
              </w:rPr>
              <w:t>22</w:t>
            </w:r>
          </w:p>
        </w:tc>
        <w:tc>
          <w:tcPr>
            <w:tcW w:w="9215" w:type="dxa"/>
          </w:tcPr>
          <w:p w:rsidR="004058A8" w:rsidRPr="006A6238" w:rsidRDefault="00E038AF" w:rsidP="00915A3A">
            <w:pPr>
              <w:widowControl/>
              <w:autoSpaceDE/>
              <w:autoSpaceDN/>
              <w:spacing w:after="160" w:line="259" w:lineRule="auto"/>
              <w:contextualSpacing/>
              <w:rPr>
                <w:rFonts w:asciiTheme="minorHAnsi" w:hAnsiTheme="minorHAnsi" w:cstheme="minorHAnsi"/>
              </w:rPr>
            </w:pPr>
            <w:r w:rsidRPr="00495A66">
              <w:rPr>
                <w:rFonts w:asciiTheme="minorHAnsi" w:hAnsiTheme="minorHAnsi" w:cstheme="minorHAnsi"/>
              </w:rPr>
              <w:t>Jorge Guerrero (Cámara Nacional de Comercio):</w:t>
            </w:r>
            <w:r>
              <w:rPr>
                <w:rFonts w:asciiTheme="minorHAnsi" w:hAnsiTheme="minorHAnsi" w:cstheme="minorHAnsi"/>
              </w:rPr>
              <w:t xml:space="preserve"> pregunta si es obligatorio para todos los médicos y qué pasa con los médicos de pueblos chicos donde no hay acceso a internet.</w:t>
            </w:r>
          </w:p>
        </w:tc>
      </w:tr>
      <w:tr w:rsidR="004058A8" w:rsidRPr="006A6238" w:rsidTr="00CE5C1C">
        <w:trPr>
          <w:trHeight w:val="450"/>
        </w:trPr>
        <w:tc>
          <w:tcPr>
            <w:tcW w:w="566" w:type="dxa"/>
          </w:tcPr>
          <w:p w:rsidR="004058A8" w:rsidRPr="006A6238" w:rsidRDefault="004058A8" w:rsidP="004058A8">
            <w:pPr>
              <w:pStyle w:val="TableParagraph"/>
              <w:spacing w:before="91"/>
              <w:ind w:left="107"/>
              <w:jc w:val="center"/>
              <w:rPr>
                <w:rFonts w:asciiTheme="minorHAnsi" w:hAnsiTheme="minorHAnsi" w:cstheme="minorHAnsi"/>
                <w:w w:val="91"/>
              </w:rPr>
            </w:pPr>
            <w:r w:rsidRPr="006A6238">
              <w:rPr>
                <w:rFonts w:asciiTheme="minorHAnsi" w:hAnsiTheme="minorHAnsi" w:cstheme="minorHAnsi"/>
                <w:w w:val="91"/>
              </w:rPr>
              <w:t>23</w:t>
            </w:r>
          </w:p>
        </w:tc>
        <w:tc>
          <w:tcPr>
            <w:tcW w:w="9215" w:type="dxa"/>
          </w:tcPr>
          <w:p w:rsidR="00AC0644" w:rsidRPr="00E038AF" w:rsidRDefault="00E038AF" w:rsidP="00E038AF">
            <w:pPr>
              <w:widowControl/>
              <w:autoSpaceDE/>
              <w:autoSpaceDN/>
              <w:spacing w:after="160" w:line="259" w:lineRule="auto"/>
              <w:contextualSpacing/>
              <w:jc w:val="both"/>
              <w:rPr>
                <w:rFonts w:asciiTheme="minorHAnsi" w:hAnsiTheme="minorHAnsi" w:cstheme="minorHAnsi"/>
              </w:rPr>
            </w:pPr>
            <w:r w:rsidRPr="00E038AF">
              <w:rPr>
                <w:rFonts w:asciiTheme="minorHAnsi" w:hAnsiTheme="minorHAnsi" w:cstheme="minorHAnsi"/>
              </w:rPr>
              <w:t>Claudio Ortiz (Retail financiero): Considera que este proyecto va a potenciar la competencia. Se le elimina al consumidor la burocracia del papel. Las asimetrías de unos con más acceso a internet y otros con menos, bueno esto ya pasó en los 90 con los impuestos. Cómo iba a ser posible que todos paguemos impuestos por internet. Y hoy día ya se hizo, en la medida que se implementa va a funcionar</w:t>
            </w:r>
          </w:p>
          <w:p w:rsidR="004058A8" w:rsidRDefault="004058A8" w:rsidP="00CE5C1C">
            <w:pPr>
              <w:pStyle w:val="TableParagraph"/>
              <w:spacing w:before="2"/>
              <w:ind w:left="108"/>
              <w:jc w:val="both"/>
              <w:rPr>
                <w:rFonts w:asciiTheme="minorHAnsi" w:hAnsiTheme="minorHAnsi" w:cstheme="minorHAnsi"/>
              </w:rPr>
            </w:pPr>
          </w:p>
          <w:p w:rsidR="004058A8" w:rsidRPr="006A6238" w:rsidRDefault="004058A8" w:rsidP="00AC0644">
            <w:pPr>
              <w:pStyle w:val="TableParagraph"/>
              <w:spacing w:before="2"/>
              <w:jc w:val="both"/>
              <w:rPr>
                <w:rFonts w:asciiTheme="minorHAnsi" w:hAnsiTheme="minorHAnsi" w:cstheme="minorHAnsi"/>
              </w:rPr>
            </w:pPr>
          </w:p>
        </w:tc>
      </w:tr>
      <w:tr w:rsidR="004058A8" w:rsidRPr="006A6238" w:rsidTr="00CE5C1C">
        <w:trPr>
          <w:trHeight w:val="450"/>
        </w:trPr>
        <w:tc>
          <w:tcPr>
            <w:tcW w:w="566" w:type="dxa"/>
          </w:tcPr>
          <w:p w:rsidR="004058A8" w:rsidRPr="006A6238" w:rsidRDefault="004058A8" w:rsidP="004058A8">
            <w:pPr>
              <w:pStyle w:val="TableParagraph"/>
              <w:spacing w:before="91"/>
              <w:ind w:left="107"/>
              <w:jc w:val="center"/>
              <w:rPr>
                <w:rFonts w:asciiTheme="minorHAnsi" w:hAnsiTheme="minorHAnsi" w:cstheme="minorHAnsi"/>
                <w:w w:val="91"/>
              </w:rPr>
            </w:pPr>
            <w:r w:rsidRPr="006A6238">
              <w:rPr>
                <w:rFonts w:asciiTheme="minorHAnsi" w:hAnsiTheme="minorHAnsi" w:cstheme="minorHAnsi"/>
                <w:w w:val="91"/>
              </w:rPr>
              <w:t>24</w:t>
            </w:r>
          </w:p>
        </w:tc>
        <w:tc>
          <w:tcPr>
            <w:tcW w:w="9215" w:type="dxa"/>
          </w:tcPr>
          <w:p w:rsidR="003D40DF" w:rsidRPr="003D40DF" w:rsidRDefault="003D40DF" w:rsidP="003D40DF">
            <w:pPr>
              <w:widowControl/>
              <w:autoSpaceDE/>
              <w:autoSpaceDN/>
              <w:spacing w:after="160" w:line="259" w:lineRule="auto"/>
              <w:contextualSpacing/>
              <w:jc w:val="both"/>
              <w:rPr>
                <w:rFonts w:asciiTheme="minorHAnsi" w:hAnsiTheme="minorHAnsi" w:cstheme="minorHAnsi"/>
              </w:rPr>
            </w:pPr>
            <w:r>
              <w:t>H</w:t>
            </w:r>
            <w:r w:rsidRPr="00915A3A">
              <w:rPr>
                <w:rFonts w:asciiTheme="minorHAnsi" w:hAnsiTheme="minorHAnsi" w:cstheme="minorHAnsi"/>
              </w:rPr>
              <w:t xml:space="preserve">ernán Calderón (CONADECUS): </w:t>
            </w:r>
            <w:r>
              <w:rPr>
                <w:rFonts w:asciiTheme="minorHAnsi" w:hAnsiTheme="minorHAnsi" w:cstheme="minorHAnsi"/>
              </w:rPr>
              <w:t xml:space="preserve"> señala estar preocupado por </w:t>
            </w:r>
            <w:r w:rsidRPr="003D40DF">
              <w:rPr>
                <w:rFonts w:asciiTheme="minorHAnsi" w:hAnsiTheme="minorHAnsi" w:cstheme="minorHAnsi"/>
              </w:rPr>
              <w:t>las farmacias pequeñas, no van a poder competir con las grandes. No van a poder dar este servicio.</w:t>
            </w:r>
          </w:p>
          <w:p w:rsidR="00AC0644" w:rsidRDefault="00AC0644" w:rsidP="00E038AF">
            <w:pPr>
              <w:widowControl/>
              <w:autoSpaceDE/>
              <w:autoSpaceDN/>
              <w:spacing w:after="160" w:line="259" w:lineRule="auto"/>
              <w:contextualSpacing/>
            </w:pPr>
          </w:p>
          <w:p w:rsidR="004058A8" w:rsidRPr="006A6238" w:rsidRDefault="004058A8" w:rsidP="00AC0644">
            <w:pPr>
              <w:pStyle w:val="TableParagraph"/>
              <w:spacing w:before="2"/>
              <w:ind w:left="108"/>
              <w:jc w:val="both"/>
              <w:rPr>
                <w:rFonts w:asciiTheme="minorHAnsi" w:hAnsiTheme="minorHAnsi" w:cstheme="minorHAnsi"/>
              </w:rPr>
            </w:pPr>
          </w:p>
        </w:tc>
      </w:tr>
      <w:tr w:rsidR="004058A8" w:rsidRPr="006A6238" w:rsidTr="00CE5C1C">
        <w:trPr>
          <w:trHeight w:val="450"/>
        </w:trPr>
        <w:tc>
          <w:tcPr>
            <w:tcW w:w="566" w:type="dxa"/>
          </w:tcPr>
          <w:p w:rsidR="004058A8" w:rsidRPr="006A6238" w:rsidRDefault="004058A8" w:rsidP="004058A8">
            <w:pPr>
              <w:pStyle w:val="TableParagraph"/>
              <w:spacing w:before="91"/>
              <w:ind w:left="107"/>
              <w:jc w:val="center"/>
              <w:rPr>
                <w:rFonts w:asciiTheme="minorHAnsi" w:hAnsiTheme="minorHAnsi" w:cstheme="minorHAnsi"/>
                <w:w w:val="91"/>
              </w:rPr>
            </w:pPr>
            <w:r w:rsidRPr="006A6238">
              <w:rPr>
                <w:rFonts w:asciiTheme="minorHAnsi" w:hAnsiTheme="minorHAnsi" w:cstheme="minorHAnsi"/>
                <w:w w:val="91"/>
              </w:rPr>
              <w:t>25</w:t>
            </w:r>
          </w:p>
        </w:tc>
        <w:tc>
          <w:tcPr>
            <w:tcW w:w="9215" w:type="dxa"/>
          </w:tcPr>
          <w:p w:rsidR="003D40DF" w:rsidRPr="003D40DF" w:rsidRDefault="003D40DF" w:rsidP="003D40DF">
            <w:pPr>
              <w:widowControl/>
              <w:autoSpaceDE/>
              <w:autoSpaceDN/>
              <w:spacing w:after="160" w:line="259" w:lineRule="auto"/>
              <w:contextualSpacing/>
              <w:jc w:val="both"/>
              <w:rPr>
                <w:rFonts w:asciiTheme="minorHAnsi" w:hAnsiTheme="minorHAnsi" w:cstheme="minorHAnsi"/>
              </w:rPr>
            </w:pPr>
            <w:r w:rsidRPr="003D40DF">
              <w:rPr>
                <w:rFonts w:asciiTheme="minorHAnsi" w:hAnsiTheme="minorHAnsi" w:cstheme="minorHAnsi"/>
              </w:rPr>
              <w:t xml:space="preserve">Claudio Ortiz (Retail financiero): si uno mira cómo funciona la comida a domicilio. Los grandes ganadores son los restaurantes pequeños. Porque no necesitan ellos tener la distribución. Estas pequeñas farmacias pueden hacer alianzas con empresas de logística. </w:t>
            </w:r>
          </w:p>
          <w:p w:rsidR="004058A8" w:rsidRPr="006A6238" w:rsidRDefault="004058A8" w:rsidP="003D40DF">
            <w:pPr>
              <w:widowControl/>
              <w:autoSpaceDE/>
              <w:autoSpaceDN/>
              <w:spacing w:after="160" w:line="259" w:lineRule="auto"/>
              <w:contextualSpacing/>
              <w:rPr>
                <w:rFonts w:asciiTheme="minorHAnsi" w:hAnsiTheme="minorHAnsi" w:cstheme="minorHAnsi"/>
              </w:rPr>
            </w:pPr>
          </w:p>
        </w:tc>
      </w:tr>
      <w:tr w:rsidR="004058A8" w:rsidRPr="006A6238" w:rsidTr="00CE5C1C">
        <w:trPr>
          <w:trHeight w:val="450"/>
        </w:trPr>
        <w:tc>
          <w:tcPr>
            <w:tcW w:w="566" w:type="dxa"/>
          </w:tcPr>
          <w:p w:rsidR="004058A8" w:rsidRPr="006A6238" w:rsidRDefault="004058A8" w:rsidP="004058A8">
            <w:pPr>
              <w:pStyle w:val="TableParagraph"/>
              <w:spacing w:before="91"/>
              <w:ind w:left="107"/>
              <w:jc w:val="center"/>
              <w:rPr>
                <w:rFonts w:asciiTheme="minorHAnsi" w:hAnsiTheme="minorHAnsi" w:cstheme="minorHAnsi"/>
                <w:w w:val="91"/>
              </w:rPr>
            </w:pPr>
            <w:r w:rsidRPr="006A6238">
              <w:rPr>
                <w:rFonts w:asciiTheme="minorHAnsi" w:hAnsiTheme="minorHAnsi" w:cstheme="minorHAnsi"/>
                <w:w w:val="91"/>
              </w:rPr>
              <w:t>27</w:t>
            </w:r>
          </w:p>
        </w:tc>
        <w:tc>
          <w:tcPr>
            <w:tcW w:w="9215" w:type="dxa"/>
          </w:tcPr>
          <w:p w:rsidR="008518A6" w:rsidRPr="00A87137" w:rsidRDefault="008518A6" w:rsidP="008518A6">
            <w:pPr>
              <w:widowControl/>
              <w:autoSpaceDE/>
              <w:autoSpaceDN/>
              <w:spacing w:after="160" w:line="259" w:lineRule="auto"/>
              <w:contextualSpacing/>
              <w:rPr>
                <w:rFonts w:asciiTheme="minorHAnsi" w:hAnsiTheme="minorHAnsi" w:cstheme="minorHAnsi"/>
              </w:rPr>
            </w:pPr>
            <w:r w:rsidRPr="00A87137">
              <w:rPr>
                <w:rFonts w:asciiTheme="minorHAnsi" w:hAnsiTheme="minorHAnsi" w:cstheme="minorHAnsi"/>
              </w:rPr>
              <w:t>Hernán Calderón (CONADECUS):  de todos modos quedan muchas cosas en el aire.</w:t>
            </w:r>
          </w:p>
          <w:p w:rsidR="004058A8" w:rsidRPr="006A6238" w:rsidRDefault="004058A8" w:rsidP="003D40DF">
            <w:pPr>
              <w:widowControl/>
              <w:autoSpaceDE/>
              <w:autoSpaceDN/>
              <w:spacing w:after="160" w:line="259" w:lineRule="auto"/>
              <w:contextualSpacing/>
              <w:rPr>
                <w:rFonts w:asciiTheme="minorHAnsi" w:hAnsiTheme="minorHAnsi" w:cstheme="minorHAnsi"/>
              </w:rPr>
            </w:pPr>
          </w:p>
        </w:tc>
      </w:tr>
      <w:tr w:rsidR="004058A8" w:rsidRPr="006A6238" w:rsidTr="00CE5C1C">
        <w:trPr>
          <w:trHeight w:val="450"/>
        </w:trPr>
        <w:tc>
          <w:tcPr>
            <w:tcW w:w="566" w:type="dxa"/>
          </w:tcPr>
          <w:p w:rsidR="004058A8" w:rsidRPr="006A6238" w:rsidRDefault="004058A8" w:rsidP="004058A8">
            <w:pPr>
              <w:pStyle w:val="TableParagraph"/>
              <w:spacing w:before="91"/>
              <w:ind w:left="107"/>
              <w:jc w:val="center"/>
              <w:rPr>
                <w:rFonts w:asciiTheme="minorHAnsi" w:hAnsiTheme="minorHAnsi" w:cstheme="minorHAnsi"/>
                <w:w w:val="91"/>
              </w:rPr>
            </w:pPr>
            <w:r w:rsidRPr="006A6238">
              <w:rPr>
                <w:rFonts w:asciiTheme="minorHAnsi" w:hAnsiTheme="minorHAnsi" w:cstheme="minorHAnsi"/>
                <w:w w:val="91"/>
              </w:rPr>
              <w:lastRenderedPageBreak/>
              <w:t>28</w:t>
            </w:r>
          </w:p>
        </w:tc>
        <w:tc>
          <w:tcPr>
            <w:tcW w:w="9215" w:type="dxa"/>
          </w:tcPr>
          <w:p w:rsidR="004058A8" w:rsidRPr="00A87137" w:rsidRDefault="008518A6" w:rsidP="008518A6">
            <w:pPr>
              <w:widowControl/>
              <w:autoSpaceDE/>
              <w:autoSpaceDN/>
              <w:spacing w:after="160" w:line="259" w:lineRule="auto"/>
              <w:contextualSpacing/>
              <w:rPr>
                <w:rFonts w:asciiTheme="minorHAnsi" w:hAnsiTheme="minorHAnsi" w:cstheme="minorHAnsi"/>
              </w:rPr>
            </w:pPr>
            <w:r>
              <w:rPr>
                <w:rFonts w:asciiTheme="minorHAnsi" w:hAnsiTheme="minorHAnsi" w:cstheme="minorHAnsi"/>
              </w:rPr>
              <w:t>Pedro Zamorano (Conapyme): Recomienda esperar a tener más información antes de emitir un juicio.</w:t>
            </w:r>
          </w:p>
        </w:tc>
      </w:tr>
      <w:tr w:rsidR="004058A8" w:rsidRPr="006A6238" w:rsidTr="00CE5C1C">
        <w:trPr>
          <w:trHeight w:val="450"/>
        </w:trPr>
        <w:tc>
          <w:tcPr>
            <w:tcW w:w="566" w:type="dxa"/>
          </w:tcPr>
          <w:p w:rsidR="004058A8" w:rsidRPr="006A6238" w:rsidRDefault="004058A8" w:rsidP="004058A8">
            <w:pPr>
              <w:pStyle w:val="TableParagraph"/>
              <w:spacing w:before="91"/>
              <w:ind w:left="107"/>
              <w:jc w:val="center"/>
              <w:rPr>
                <w:rFonts w:asciiTheme="minorHAnsi" w:hAnsiTheme="minorHAnsi" w:cstheme="minorHAnsi"/>
                <w:w w:val="91"/>
              </w:rPr>
            </w:pPr>
            <w:r w:rsidRPr="006A6238">
              <w:rPr>
                <w:rFonts w:asciiTheme="minorHAnsi" w:hAnsiTheme="minorHAnsi" w:cstheme="minorHAnsi"/>
                <w:w w:val="91"/>
              </w:rPr>
              <w:t>29</w:t>
            </w:r>
          </w:p>
        </w:tc>
        <w:tc>
          <w:tcPr>
            <w:tcW w:w="9215" w:type="dxa"/>
          </w:tcPr>
          <w:p w:rsidR="008518A6" w:rsidRPr="00801CCB" w:rsidRDefault="008518A6" w:rsidP="008518A6">
            <w:pPr>
              <w:widowControl/>
              <w:autoSpaceDE/>
              <w:autoSpaceDN/>
              <w:spacing w:after="160" w:line="259" w:lineRule="auto"/>
              <w:contextualSpacing/>
              <w:rPr>
                <w:rFonts w:asciiTheme="minorHAnsi" w:hAnsiTheme="minorHAnsi" w:cstheme="minorHAnsi"/>
              </w:rPr>
            </w:pPr>
            <w:r w:rsidRPr="00801CCB">
              <w:rPr>
                <w:rFonts w:asciiTheme="minorHAnsi" w:hAnsiTheme="minorHAnsi" w:cstheme="minorHAnsi"/>
              </w:rPr>
              <w:t>Marco Araneda (Asocochi): expresa estar preocupado por los datos de los consumidores ya que los van a tener muchas empresas.</w:t>
            </w:r>
          </w:p>
          <w:p w:rsidR="004058A8" w:rsidRPr="008518A6" w:rsidRDefault="004058A8" w:rsidP="008518A6">
            <w:pPr>
              <w:widowControl/>
              <w:autoSpaceDE/>
              <w:autoSpaceDN/>
              <w:spacing w:after="160" w:line="259" w:lineRule="auto"/>
              <w:contextualSpacing/>
              <w:rPr>
                <w:rFonts w:asciiTheme="minorHAnsi" w:hAnsiTheme="minorHAnsi" w:cstheme="minorHAnsi"/>
              </w:rPr>
            </w:pPr>
          </w:p>
        </w:tc>
      </w:tr>
      <w:tr w:rsidR="004058A8" w:rsidRPr="006A6238" w:rsidTr="00CE5C1C">
        <w:trPr>
          <w:trHeight w:val="450"/>
        </w:trPr>
        <w:tc>
          <w:tcPr>
            <w:tcW w:w="566" w:type="dxa"/>
          </w:tcPr>
          <w:p w:rsidR="004058A8" w:rsidRPr="006A6238" w:rsidRDefault="004058A8" w:rsidP="004058A8">
            <w:pPr>
              <w:pStyle w:val="TableParagraph"/>
              <w:spacing w:before="91"/>
              <w:ind w:left="107"/>
              <w:jc w:val="center"/>
              <w:rPr>
                <w:rFonts w:asciiTheme="minorHAnsi" w:hAnsiTheme="minorHAnsi" w:cstheme="minorHAnsi"/>
                <w:w w:val="91"/>
              </w:rPr>
            </w:pPr>
            <w:r w:rsidRPr="006A6238">
              <w:rPr>
                <w:rFonts w:asciiTheme="minorHAnsi" w:hAnsiTheme="minorHAnsi" w:cstheme="minorHAnsi"/>
                <w:w w:val="91"/>
              </w:rPr>
              <w:t>30</w:t>
            </w:r>
          </w:p>
        </w:tc>
        <w:tc>
          <w:tcPr>
            <w:tcW w:w="9215" w:type="dxa"/>
          </w:tcPr>
          <w:p w:rsidR="008518A6" w:rsidRPr="008518A6" w:rsidRDefault="008518A6" w:rsidP="008518A6">
            <w:pPr>
              <w:widowControl/>
              <w:autoSpaceDE/>
              <w:autoSpaceDN/>
              <w:spacing w:after="160" w:line="259" w:lineRule="auto"/>
              <w:contextualSpacing/>
              <w:jc w:val="both"/>
              <w:rPr>
                <w:rFonts w:asciiTheme="minorHAnsi" w:hAnsiTheme="minorHAnsi" w:cstheme="minorHAnsi"/>
              </w:rPr>
            </w:pPr>
            <w:r w:rsidRPr="008518A6">
              <w:rPr>
                <w:rFonts w:asciiTheme="minorHAnsi" w:hAnsiTheme="minorHAnsi" w:cstheme="minorHAnsi"/>
              </w:rPr>
              <w:t xml:space="preserve">Alfredo Calvo (Sernac): Precisa sobre este proyecto recetas que se pensó por las comunas que no tienen farmacias. </w:t>
            </w:r>
            <w:r>
              <w:rPr>
                <w:rFonts w:asciiTheme="minorHAnsi" w:hAnsiTheme="minorHAnsi" w:cstheme="minorHAnsi"/>
              </w:rPr>
              <w:t>El</w:t>
            </w:r>
            <w:r w:rsidRPr="008518A6">
              <w:rPr>
                <w:rFonts w:asciiTheme="minorHAnsi" w:hAnsiTheme="minorHAnsi" w:cstheme="minorHAnsi"/>
              </w:rPr>
              <w:t xml:space="preserve"> </w:t>
            </w:r>
            <w:r>
              <w:rPr>
                <w:rFonts w:asciiTheme="minorHAnsi" w:hAnsiTheme="minorHAnsi" w:cstheme="minorHAnsi"/>
              </w:rPr>
              <w:t xml:space="preserve">fin </w:t>
            </w:r>
            <w:r w:rsidRPr="008518A6">
              <w:rPr>
                <w:rFonts w:asciiTheme="minorHAnsi" w:hAnsiTheme="minorHAnsi" w:cstheme="minorHAnsi"/>
              </w:rPr>
              <w:t>último es que haya mayor acceso y mayor competencia. No va a reemplazar la receta física, el doctor tiene la responsabilidad de subir además la receta a una nube. El consumidor tiene que dar la autorización para que ésta sea conocida por el proveedor.</w:t>
            </w:r>
          </w:p>
          <w:p w:rsidR="004058A8" w:rsidRPr="006A6238" w:rsidRDefault="004058A8" w:rsidP="008518A6">
            <w:pPr>
              <w:widowControl/>
              <w:autoSpaceDE/>
              <w:autoSpaceDN/>
              <w:spacing w:after="160" w:line="259" w:lineRule="auto"/>
              <w:contextualSpacing/>
              <w:rPr>
                <w:rFonts w:asciiTheme="minorHAnsi" w:hAnsiTheme="minorHAnsi" w:cstheme="minorHAnsi"/>
              </w:rPr>
            </w:pPr>
          </w:p>
        </w:tc>
      </w:tr>
      <w:tr w:rsidR="004058A8" w:rsidRPr="006A6238" w:rsidTr="00CE5C1C">
        <w:trPr>
          <w:trHeight w:val="450"/>
        </w:trPr>
        <w:tc>
          <w:tcPr>
            <w:tcW w:w="566" w:type="dxa"/>
          </w:tcPr>
          <w:p w:rsidR="004058A8" w:rsidRPr="006A6238" w:rsidRDefault="004058A8" w:rsidP="004058A8">
            <w:pPr>
              <w:pStyle w:val="TableParagraph"/>
              <w:spacing w:before="91"/>
              <w:ind w:left="107"/>
              <w:jc w:val="center"/>
              <w:rPr>
                <w:rFonts w:asciiTheme="minorHAnsi" w:hAnsiTheme="minorHAnsi" w:cstheme="minorHAnsi"/>
                <w:w w:val="91"/>
              </w:rPr>
            </w:pPr>
            <w:r w:rsidRPr="006A6238">
              <w:rPr>
                <w:rFonts w:asciiTheme="minorHAnsi" w:hAnsiTheme="minorHAnsi" w:cstheme="minorHAnsi"/>
                <w:w w:val="91"/>
              </w:rPr>
              <w:t>31</w:t>
            </w:r>
          </w:p>
        </w:tc>
        <w:tc>
          <w:tcPr>
            <w:tcW w:w="9215" w:type="dxa"/>
          </w:tcPr>
          <w:p w:rsidR="001D1158" w:rsidRDefault="001D1158" w:rsidP="001D1158">
            <w:pPr>
              <w:widowControl/>
              <w:autoSpaceDE/>
              <w:autoSpaceDN/>
              <w:spacing w:after="160" w:line="259" w:lineRule="auto"/>
              <w:contextualSpacing/>
              <w:jc w:val="both"/>
            </w:pPr>
            <w:r w:rsidRPr="001D1158">
              <w:rPr>
                <w:rFonts w:asciiTheme="minorHAnsi" w:hAnsiTheme="minorHAnsi" w:cstheme="minorHAnsi"/>
              </w:rPr>
              <w:t xml:space="preserve"> Hernán Calderón (Conadecus): pregunta por los plazos, si van a aumentar</w:t>
            </w:r>
            <w:r>
              <w:t>.</w:t>
            </w:r>
          </w:p>
          <w:p w:rsidR="004058A8" w:rsidRPr="006A6238" w:rsidRDefault="004058A8" w:rsidP="008518A6">
            <w:pPr>
              <w:pStyle w:val="Prrafodelista"/>
              <w:widowControl/>
              <w:autoSpaceDE/>
              <w:autoSpaceDN/>
              <w:spacing w:after="160" w:line="259" w:lineRule="auto"/>
              <w:ind w:left="720"/>
              <w:contextualSpacing/>
              <w:rPr>
                <w:rFonts w:asciiTheme="minorHAnsi" w:hAnsiTheme="minorHAnsi" w:cstheme="minorHAnsi"/>
              </w:rPr>
            </w:pPr>
          </w:p>
        </w:tc>
      </w:tr>
      <w:tr w:rsidR="004058A8" w:rsidRPr="006A6238" w:rsidTr="00CE5C1C">
        <w:trPr>
          <w:trHeight w:val="450"/>
        </w:trPr>
        <w:tc>
          <w:tcPr>
            <w:tcW w:w="566" w:type="dxa"/>
          </w:tcPr>
          <w:p w:rsidR="004058A8" w:rsidRPr="006A6238" w:rsidRDefault="004058A8" w:rsidP="004058A8">
            <w:pPr>
              <w:pStyle w:val="TableParagraph"/>
              <w:spacing w:before="91"/>
              <w:ind w:left="107"/>
              <w:jc w:val="center"/>
              <w:rPr>
                <w:rFonts w:asciiTheme="minorHAnsi" w:hAnsiTheme="minorHAnsi" w:cstheme="minorHAnsi"/>
                <w:w w:val="91"/>
              </w:rPr>
            </w:pPr>
            <w:r w:rsidRPr="006A6238">
              <w:rPr>
                <w:rFonts w:asciiTheme="minorHAnsi" w:hAnsiTheme="minorHAnsi" w:cstheme="minorHAnsi"/>
                <w:w w:val="91"/>
              </w:rPr>
              <w:t>32</w:t>
            </w:r>
          </w:p>
        </w:tc>
        <w:tc>
          <w:tcPr>
            <w:tcW w:w="9215" w:type="dxa"/>
          </w:tcPr>
          <w:p w:rsidR="004058A8" w:rsidRPr="001D1158" w:rsidRDefault="001D1158" w:rsidP="001D1158">
            <w:pPr>
              <w:widowControl/>
              <w:autoSpaceDE/>
              <w:autoSpaceDN/>
              <w:spacing w:after="160" w:line="259" w:lineRule="auto"/>
              <w:contextualSpacing/>
              <w:jc w:val="both"/>
              <w:rPr>
                <w:rFonts w:asciiTheme="minorHAnsi" w:hAnsiTheme="minorHAnsi" w:cstheme="minorHAnsi"/>
                <w:w w:val="95"/>
              </w:rPr>
            </w:pPr>
            <w:r w:rsidRPr="001D1158">
              <w:rPr>
                <w:rFonts w:asciiTheme="minorHAnsi" w:hAnsiTheme="minorHAnsi" w:cstheme="minorHAnsi"/>
              </w:rPr>
              <w:t>Alfredo Calvo (Sernac): responde que no va a aumentar, se va a modificar una palabra podrá  por el deberá</w:t>
            </w:r>
          </w:p>
        </w:tc>
      </w:tr>
      <w:tr w:rsidR="004058A8" w:rsidRPr="006A6238" w:rsidTr="00CE5C1C">
        <w:trPr>
          <w:trHeight w:val="450"/>
        </w:trPr>
        <w:tc>
          <w:tcPr>
            <w:tcW w:w="566" w:type="dxa"/>
          </w:tcPr>
          <w:p w:rsidR="004058A8" w:rsidRPr="006A6238" w:rsidRDefault="004058A8" w:rsidP="004058A8">
            <w:pPr>
              <w:pStyle w:val="TableParagraph"/>
              <w:spacing w:before="91"/>
              <w:ind w:left="107"/>
              <w:jc w:val="center"/>
              <w:rPr>
                <w:rFonts w:asciiTheme="minorHAnsi" w:hAnsiTheme="minorHAnsi" w:cstheme="minorHAnsi"/>
                <w:w w:val="91"/>
              </w:rPr>
            </w:pPr>
            <w:r w:rsidRPr="006A6238">
              <w:rPr>
                <w:rFonts w:asciiTheme="minorHAnsi" w:hAnsiTheme="minorHAnsi" w:cstheme="minorHAnsi"/>
                <w:w w:val="91"/>
              </w:rPr>
              <w:t>33</w:t>
            </w:r>
          </w:p>
        </w:tc>
        <w:tc>
          <w:tcPr>
            <w:tcW w:w="9215" w:type="dxa"/>
          </w:tcPr>
          <w:p w:rsidR="004058A8" w:rsidRPr="006A6238" w:rsidRDefault="00225005" w:rsidP="00225005">
            <w:pPr>
              <w:pStyle w:val="TableParagraph"/>
              <w:spacing w:before="2"/>
              <w:ind w:left="108"/>
              <w:jc w:val="both"/>
              <w:rPr>
                <w:rFonts w:asciiTheme="minorHAnsi" w:hAnsiTheme="minorHAnsi" w:cstheme="minorHAnsi"/>
                <w:w w:val="95"/>
              </w:rPr>
            </w:pPr>
            <w:r w:rsidRPr="00225005">
              <w:rPr>
                <w:rFonts w:asciiTheme="minorHAnsi" w:hAnsiTheme="minorHAnsi" w:cstheme="minorHAnsi"/>
              </w:rPr>
              <w:t>Rafael Cumsille (Confedetch): solicita la nómina de comunas que ni cuentan con farmacias</w:t>
            </w:r>
            <w:r>
              <w:t>.</w:t>
            </w:r>
            <w:r w:rsidR="003A47E0">
              <w:t xml:space="preserve"> </w:t>
            </w:r>
          </w:p>
        </w:tc>
      </w:tr>
      <w:tr w:rsidR="004058A8" w:rsidRPr="006A6238" w:rsidTr="00CE5C1C">
        <w:trPr>
          <w:trHeight w:val="450"/>
        </w:trPr>
        <w:tc>
          <w:tcPr>
            <w:tcW w:w="566" w:type="dxa"/>
          </w:tcPr>
          <w:p w:rsidR="004058A8" w:rsidRPr="006A6238" w:rsidRDefault="004058A8" w:rsidP="004058A8">
            <w:pPr>
              <w:pStyle w:val="TableParagraph"/>
              <w:spacing w:before="91"/>
              <w:ind w:left="107"/>
              <w:jc w:val="center"/>
              <w:rPr>
                <w:rFonts w:asciiTheme="minorHAnsi" w:hAnsiTheme="minorHAnsi" w:cstheme="minorHAnsi"/>
                <w:w w:val="91"/>
              </w:rPr>
            </w:pPr>
            <w:r w:rsidRPr="006A6238">
              <w:rPr>
                <w:rFonts w:asciiTheme="minorHAnsi" w:hAnsiTheme="minorHAnsi" w:cstheme="minorHAnsi"/>
                <w:w w:val="91"/>
              </w:rPr>
              <w:t>34</w:t>
            </w:r>
          </w:p>
        </w:tc>
        <w:tc>
          <w:tcPr>
            <w:tcW w:w="9215" w:type="dxa"/>
          </w:tcPr>
          <w:p w:rsidR="004058A8" w:rsidRPr="00225005" w:rsidRDefault="009C0076" w:rsidP="009C0076">
            <w:pPr>
              <w:widowControl/>
              <w:autoSpaceDE/>
              <w:autoSpaceDN/>
              <w:spacing w:after="160" w:line="259" w:lineRule="auto"/>
              <w:contextualSpacing/>
              <w:jc w:val="both"/>
              <w:rPr>
                <w:rFonts w:asciiTheme="minorHAnsi" w:hAnsiTheme="minorHAnsi" w:cstheme="minorHAnsi"/>
                <w:w w:val="95"/>
              </w:rPr>
            </w:pPr>
            <w:r>
              <w:rPr>
                <w:rFonts w:asciiTheme="minorHAnsi" w:hAnsiTheme="minorHAnsi" w:cstheme="minorHAnsi"/>
              </w:rPr>
              <w:t xml:space="preserve"> </w:t>
            </w:r>
            <w:r w:rsidR="004A05BE" w:rsidRPr="001D1158">
              <w:rPr>
                <w:rFonts w:asciiTheme="minorHAnsi" w:hAnsiTheme="minorHAnsi" w:cstheme="minorHAnsi"/>
              </w:rPr>
              <w:t>Alfredo Calvo (Sernac):</w:t>
            </w:r>
            <w:r w:rsidR="004A05BE">
              <w:rPr>
                <w:rFonts w:asciiTheme="minorHAnsi" w:hAnsiTheme="minorHAnsi" w:cstheme="minorHAnsi"/>
              </w:rPr>
              <w:t xml:space="preserve"> Compromete averiguar y remitir la información. </w:t>
            </w:r>
            <w:r w:rsidR="004A05BE" w:rsidRPr="004A05BE">
              <w:rPr>
                <w:rFonts w:asciiTheme="minorHAnsi" w:hAnsiTheme="minorHAnsi" w:cstheme="minorHAnsi"/>
                <w:b/>
              </w:rPr>
              <w:t>COMPROMISO</w:t>
            </w:r>
          </w:p>
        </w:tc>
      </w:tr>
      <w:tr w:rsidR="004058A8" w:rsidRPr="006A6238" w:rsidTr="00CE5C1C">
        <w:trPr>
          <w:trHeight w:val="450"/>
        </w:trPr>
        <w:tc>
          <w:tcPr>
            <w:tcW w:w="566" w:type="dxa"/>
          </w:tcPr>
          <w:p w:rsidR="004058A8" w:rsidRPr="006A6238" w:rsidRDefault="004058A8" w:rsidP="004058A8">
            <w:pPr>
              <w:pStyle w:val="TableParagraph"/>
              <w:spacing w:before="91"/>
              <w:ind w:left="107"/>
              <w:jc w:val="center"/>
              <w:rPr>
                <w:rFonts w:asciiTheme="minorHAnsi" w:hAnsiTheme="minorHAnsi" w:cstheme="minorHAnsi"/>
                <w:w w:val="91"/>
              </w:rPr>
            </w:pPr>
            <w:r w:rsidRPr="006A6238">
              <w:rPr>
                <w:rFonts w:asciiTheme="minorHAnsi" w:hAnsiTheme="minorHAnsi" w:cstheme="minorHAnsi"/>
                <w:w w:val="91"/>
              </w:rPr>
              <w:t>35</w:t>
            </w:r>
          </w:p>
        </w:tc>
        <w:tc>
          <w:tcPr>
            <w:tcW w:w="9215" w:type="dxa"/>
          </w:tcPr>
          <w:p w:rsidR="004058A8" w:rsidRPr="00077B49" w:rsidRDefault="00CE2116" w:rsidP="00077B49">
            <w:pPr>
              <w:widowControl/>
              <w:autoSpaceDE/>
              <w:autoSpaceDN/>
              <w:spacing w:after="160" w:line="259" w:lineRule="auto"/>
              <w:contextualSpacing/>
              <w:jc w:val="both"/>
              <w:rPr>
                <w:rFonts w:asciiTheme="minorHAnsi" w:hAnsiTheme="minorHAnsi" w:cstheme="minorHAnsi"/>
              </w:rPr>
            </w:pPr>
            <w:r w:rsidRPr="00077B49">
              <w:rPr>
                <w:rFonts w:asciiTheme="minorHAnsi" w:hAnsiTheme="minorHAnsi" w:cstheme="minorHAnsi"/>
              </w:rPr>
              <w:t>Lucas del Villar (Director Nacional Sernac): invita a los consejeros a revisar la última versión del Catálogo de buenas prácticas en juicios colectivos y a fírmalo a modo de visación.</w:t>
            </w:r>
            <w:r w:rsidR="00077B49" w:rsidRPr="00077B49">
              <w:rPr>
                <w:rFonts w:asciiTheme="minorHAnsi" w:hAnsiTheme="minorHAnsi" w:cstheme="minorHAnsi"/>
              </w:rPr>
              <w:t xml:space="preserve"> </w:t>
            </w:r>
          </w:p>
          <w:p w:rsidR="00077B49" w:rsidRPr="00077B49" w:rsidRDefault="00077B49" w:rsidP="00077B49">
            <w:pPr>
              <w:widowControl/>
              <w:autoSpaceDE/>
              <w:autoSpaceDN/>
              <w:spacing w:after="160" w:line="259" w:lineRule="auto"/>
              <w:contextualSpacing/>
              <w:jc w:val="both"/>
              <w:rPr>
                <w:rFonts w:asciiTheme="minorHAnsi" w:hAnsiTheme="minorHAnsi" w:cstheme="minorHAnsi"/>
                <w:w w:val="95"/>
              </w:rPr>
            </w:pPr>
            <w:r w:rsidRPr="00077B49">
              <w:rPr>
                <w:rFonts w:asciiTheme="minorHAnsi" w:hAnsiTheme="minorHAnsi" w:cstheme="minorHAnsi"/>
              </w:rPr>
              <w:t xml:space="preserve">El Director Nacional recuerda que el contexto de este trabajo es que la ley no establece cómo deben interactuar los legítimos activos en un proceso de PVC o juicio colectivo. Por lo tanto, este catálogo es un mecanismo de autorregulación que estableces un estándar deseable que establece este consejo. Y que sea tomado por los tribunales como una norma. </w:t>
            </w:r>
          </w:p>
        </w:tc>
      </w:tr>
      <w:tr w:rsidR="004058A8" w:rsidRPr="006A6238" w:rsidTr="00CE5C1C">
        <w:trPr>
          <w:trHeight w:val="450"/>
        </w:trPr>
        <w:tc>
          <w:tcPr>
            <w:tcW w:w="566" w:type="dxa"/>
          </w:tcPr>
          <w:p w:rsidR="004058A8" w:rsidRPr="006A6238" w:rsidRDefault="004058A8" w:rsidP="004058A8">
            <w:pPr>
              <w:pStyle w:val="TableParagraph"/>
              <w:spacing w:before="91"/>
              <w:ind w:left="107"/>
              <w:jc w:val="center"/>
              <w:rPr>
                <w:rFonts w:asciiTheme="minorHAnsi" w:hAnsiTheme="minorHAnsi" w:cstheme="minorHAnsi"/>
                <w:w w:val="91"/>
              </w:rPr>
            </w:pPr>
            <w:r w:rsidRPr="006A6238">
              <w:rPr>
                <w:rFonts w:asciiTheme="minorHAnsi" w:hAnsiTheme="minorHAnsi" w:cstheme="minorHAnsi"/>
                <w:w w:val="91"/>
              </w:rPr>
              <w:t>36</w:t>
            </w:r>
          </w:p>
        </w:tc>
        <w:tc>
          <w:tcPr>
            <w:tcW w:w="9215" w:type="dxa"/>
          </w:tcPr>
          <w:p w:rsidR="004058A8" w:rsidRPr="00CE2116" w:rsidRDefault="00354553" w:rsidP="00CE2116">
            <w:pPr>
              <w:widowControl/>
              <w:autoSpaceDE/>
              <w:autoSpaceDN/>
              <w:spacing w:after="160" w:line="259" w:lineRule="auto"/>
              <w:contextualSpacing/>
              <w:rPr>
                <w:rFonts w:asciiTheme="minorHAnsi" w:hAnsiTheme="minorHAnsi" w:cstheme="minorHAnsi"/>
                <w:w w:val="95"/>
              </w:rPr>
            </w:pPr>
            <w:r w:rsidRPr="001D1158">
              <w:rPr>
                <w:rFonts w:asciiTheme="minorHAnsi" w:hAnsiTheme="minorHAnsi" w:cstheme="minorHAnsi"/>
              </w:rPr>
              <w:t>Hernán Calderón (Conadecus):</w:t>
            </w:r>
            <w:r>
              <w:rPr>
                <w:rFonts w:asciiTheme="minorHAnsi" w:hAnsiTheme="minorHAnsi" w:cstheme="minorHAnsi"/>
              </w:rPr>
              <w:t xml:space="preserve"> Consulta si se va a difundir a las otras Asociaciones de Consumidores.</w:t>
            </w:r>
          </w:p>
        </w:tc>
      </w:tr>
      <w:tr w:rsidR="004058A8" w:rsidRPr="006A6238" w:rsidTr="00CE5C1C">
        <w:trPr>
          <w:trHeight w:val="450"/>
        </w:trPr>
        <w:tc>
          <w:tcPr>
            <w:tcW w:w="566" w:type="dxa"/>
          </w:tcPr>
          <w:p w:rsidR="004058A8" w:rsidRPr="006A6238" w:rsidRDefault="004058A8" w:rsidP="004058A8">
            <w:pPr>
              <w:pStyle w:val="TableParagraph"/>
              <w:spacing w:before="91"/>
              <w:ind w:left="107"/>
              <w:jc w:val="center"/>
              <w:rPr>
                <w:rFonts w:asciiTheme="minorHAnsi" w:hAnsiTheme="minorHAnsi" w:cstheme="minorHAnsi"/>
                <w:w w:val="91"/>
              </w:rPr>
            </w:pPr>
            <w:r>
              <w:rPr>
                <w:rFonts w:asciiTheme="minorHAnsi" w:hAnsiTheme="minorHAnsi" w:cstheme="minorHAnsi"/>
                <w:w w:val="91"/>
              </w:rPr>
              <w:t>37</w:t>
            </w:r>
          </w:p>
        </w:tc>
        <w:tc>
          <w:tcPr>
            <w:tcW w:w="9215" w:type="dxa"/>
          </w:tcPr>
          <w:p w:rsidR="004058A8" w:rsidRPr="00077B49" w:rsidRDefault="00354553" w:rsidP="00077B49">
            <w:pPr>
              <w:widowControl/>
              <w:autoSpaceDE/>
              <w:autoSpaceDN/>
              <w:spacing w:after="160" w:line="259" w:lineRule="auto"/>
              <w:contextualSpacing/>
              <w:rPr>
                <w:rFonts w:asciiTheme="minorHAnsi" w:hAnsiTheme="minorHAnsi" w:cstheme="minorHAnsi"/>
                <w:w w:val="95"/>
              </w:rPr>
            </w:pPr>
            <w:r w:rsidRPr="00077B49">
              <w:rPr>
                <w:rFonts w:asciiTheme="minorHAnsi" w:hAnsiTheme="minorHAnsi" w:cstheme="minorHAnsi"/>
              </w:rPr>
              <w:t>Lucas del Villar (Director Nacional Sernac</w:t>
            </w:r>
            <w:r>
              <w:rPr>
                <w:rFonts w:asciiTheme="minorHAnsi" w:hAnsiTheme="minorHAnsi" w:cstheme="minorHAnsi"/>
              </w:rPr>
              <w:t>): responde que el catálogo se va a difundir oportunamente.</w:t>
            </w:r>
          </w:p>
        </w:tc>
      </w:tr>
      <w:tr w:rsidR="00175CED" w:rsidRPr="006A6238" w:rsidTr="00175CED">
        <w:trPr>
          <w:trHeight w:val="720"/>
        </w:trPr>
        <w:tc>
          <w:tcPr>
            <w:tcW w:w="566" w:type="dxa"/>
          </w:tcPr>
          <w:p w:rsidR="00175CED" w:rsidRDefault="00175CED" w:rsidP="004058A8">
            <w:pPr>
              <w:pStyle w:val="TableParagraph"/>
              <w:spacing w:before="1"/>
              <w:jc w:val="center"/>
              <w:rPr>
                <w:rFonts w:asciiTheme="minorHAnsi" w:hAnsiTheme="minorHAnsi" w:cstheme="minorHAnsi"/>
              </w:rPr>
            </w:pPr>
            <w:r>
              <w:rPr>
                <w:rFonts w:asciiTheme="minorHAnsi" w:hAnsiTheme="minorHAnsi" w:cstheme="minorHAnsi"/>
              </w:rPr>
              <w:t>38</w:t>
            </w:r>
          </w:p>
        </w:tc>
        <w:tc>
          <w:tcPr>
            <w:tcW w:w="9215" w:type="dxa"/>
          </w:tcPr>
          <w:p w:rsidR="003A47E0" w:rsidRPr="00354553" w:rsidRDefault="00354553" w:rsidP="00077B49">
            <w:pPr>
              <w:widowControl/>
              <w:autoSpaceDE/>
              <w:autoSpaceDN/>
              <w:spacing w:after="160" w:line="259" w:lineRule="auto"/>
              <w:contextualSpacing/>
              <w:rPr>
                <w:rFonts w:asciiTheme="minorHAnsi" w:hAnsiTheme="minorHAnsi" w:cstheme="minorHAnsi"/>
              </w:rPr>
            </w:pPr>
            <w:r w:rsidRPr="00354553">
              <w:rPr>
                <w:rFonts w:asciiTheme="minorHAnsi" w:hAnsiTheme="minorHAnsi" w:cstheme="minorHAnsi"/>
              </w:rPr>
              <w:t>Los y las consejeras firman el catálogo.</w:t>
            </w:r>
          </w:p>
          <w:p w:rsidR="004058A8" w:rsidRPr="006A6238" w:rsidRDefault="004058A8" w:rsidP="00AC0644">
            <w:pPr>
              <w:pStyle w:val="TableParagraph"/>
              <w:spacing w:line="276" w:lineRule="auto"/>
              <w:ind w:left="108" w:right="79"/>
              <w:jc w:val="both"/>
              <w:rPr>
                <w:rFonts w:asciiTheme="minorHAnsi" w:hAnsiTheme="minorHAnsi" w:cstheme="minorHAnsi"/>
              </w:rPr>
            </w:pPr>
          </w:p>
        </w:tc>
      </w:tr>
      <w:tr w:rsidR="00D94006" w:rsidRPr="006A6238" w:rsidTr="00175CED">
        <w:trPr>
          <w:trHeight w:val="720"/>
        </w:trPr>
        <w:tc>
          <w:tcPr>
            <w:tcW w:w="566" w:type="dxa"/>
          </w:tcPr>
          <w:p w:rsidR="00D94006" w:rsidRPr="006A6238" w:rsidRDefault="004058A8" w:rsidP="004058A8">
            <w:pPr>
              <w:pStyle w:val="TableParagraph"/>
              <w:spacing w:before="1"/>
              <w:jc w:val="center"/>
              <w:rPr>
                <w:rFonts w:asciiTheme="minorHAnsi" w:hAnsiTheme="minorHAnsi" w:cstheme="minorHAnsi"/>
              </w:rPr>
            </w:pPr>
            <w:r>
              <w:rPr>
                <w:rFonts w:asciiTheme="minorHAnsi" w:hAnsiTheme="minorHAnsi" w:cstheme="minorHAnsi"/>
              </w:rPr>
              <w:t>39</w:t>
            </w:r>
          </w:p>
        </w:tc>
        <w:tc>
          <w:tcPr>
            <w:tcW w:w="9215" w:type="dxa"/>
          </w:tcPr>
          <w:p w:rsidR="004058A8" w:rsidRPr="00354553" w:rsidRDefault="004E6456" w:rsidP="00354553">
            <w:pPr>
              <w:widowControl/>
              <w:autoSpaceDE/>
              <w:autoSpaceDN/>
              <w:spacing w:after="160" w:line="259" w:lineRule="auto"/>
              <w:contextualSpacing/>
              <w:rPr>
                <w:rFonts w:asciiTheme="minorHAnsi" w:hAnsiTheme="minorHAnsi" w:cstheme="minorHAnsi"/>
              </w:rPr>
            </w:pPr>
            <w:r w:rsidRPr="00077B49">
              <w:rPr>
                <w:rFonts w:asciiTheme="minorHAnsi" w:hAnsiTheme="minorHAnsi" w:cstheme="minorHAnsi"/>
              </w:rPr>
              <w:t>Lucas del Villar (Director Nacional Sernac</w:t>
            </w:r>
            <w:r>
              <w:rPr>
                <w:rFonts w:asciiTheme="minorHAnsi" w:hAnsiTheme="minorHAnsi" w:cstheme="minorHAnsi"/>
              </w:rPr>
              <w:t>): Propone al consejo conversar sobre el estado de avance de los reglamentos asociados a la Ley 21.081. Presenta carta Gantt.</w:t>
            </w:r>
          </w:p>
        </w:tc>
      </w:tr>
      <w:tr w:rsidR="00175CED" w:rsidRPr="006A6238" w:rsidTr="003A47E0">
        <w:trPr>
          <w:trHeight w:val="864"/>
        </w:trPr>
        <w:tc>
          <w:tcPr>
            <w:tcW w:w="566" w:type="dxa"/>
            <w:tcBorders>
              <w:bottom w:val="single" w:sz="4" w:space="0" w:color="auto"/>
            </w:tcBorders>
          </w:tcPr>
          <w:p w:rsidR="00175CED" w:rsidRDefault="00175CED" w:rsidP="004058A8">
            <w:pPr>
              <w:pStyle w:val="TableParagraph"/>
              <w:jc w:val="center"/>
              <w:rPr>
                <w:rFonts w:asciiTheme="minorHAnsi" w:hAnsiTheme="minorHAnsi" w:cstheme="minorHAnsi"/>
              </w:rPr>
            </w:pPr>
          </w:p>
          <w:p w:rsidR="00175CED" w:rsidRPr="006A6238" w:rsidRDefault="004058A8" w:rsidP="004058A8">
            <w:pPr>
              <w:pStyle w:val="TableParagraph"/>
              <w:jc w:val="center"/>
              <w:rPr>
                <w:rFonts w:asciiTheme="minorHAnsi" w:hAnsiTheme="minorHAnsi" w:cstheme="minorHAnsi"/>
              </w:rPr>
            </w:pPr>
            <w:r>
              <w:rPr>
                <w:rFonts w:asciiTheme="minorHAnsi" w:hAnsiTheme="minorHAnsi" w:cstheme="minorHAnsi"/>
              </w:rPr>
              <w:t>40</w:t>
            </w:r>
          </w:p>
        </w:tc>
        <w:tc>
          <w:tcPr>
            <w:tcW w:w="9215" w:type="dxa"/>
            <w:tcBorders>
              <w:bottom w:val="single" w:sz="4" w:space="0" w:color="auto"/>
            </w:tcBorders>
          </w:tcPr>
          <w:p w:rsidR="003A47E0" w:rsidRDefault="004E6456" w:rsidP="00354553">
            <w:pPr>
              <w:widowControl/>
              <w:autoSpaceDE/>
              <w:autoSpaceDN/>
              <w:spacing w:after="160" w:line="259" w:lineRule="auto"/>
              <w:contextualSpacing/>
            </w:pPr>
            <w:r w:rsidRPr="00495A66">
              <w:rPr>
                <w:rFonts w:asciiTheme="minorHAnsi" w:hAnsiTheme="minorHAnsi" w:cstheme="minorHAnsi"/>
              </w:rPr>
              <w:t>Jorge Guerrero (Cámara Nacional de Comercio):</w:t>
            </w:r>
            <w:r>
              <w:rPr>
                <w:rFonts w:asciiTheme="minorHAnsi" w:hAnsiTheme="minorHAnsi" w:cstheme="minorHAnsi"/>
              </w:rPr>
              <w:t xml:space="preserve"> Pregunta quién es el responsable del fondo concursable para Asociaciones de Consumidores.</w:t>
            </w:r>
          </w:p>
          <w:p w:rsidR="00175CED" w:rsidRPr="00175CED" w:rsidRDefault="00175CED" w:rsidP="00AC0644">
            <w:pPr>
              <w:jc w:val="both"/>
              <w:rPr>
                <w:rFonts w:asciiTheme="minorHAnsi" w:hAnsiTheme="minorHAnsi" w:cstheme="minorHAnsi"/>
                <w:w w:val="95"/>
              </w:rPr>
            </w:pPr>
          </w:p>
        </w:tc>
      </w:tr>
      <w:tr w:rsidR="003A47E0" w:rsidRPr="006A6238" w:rsidTr="003A47E0">
        <w:trPr>
          <w:trHeight w:val="630"/>
        </w:trPr>
        <w:tc>
          <w:tcPr>
            <w:tcW w:w="566" w:type="dxa"/>
            <w:tcBorders>
              <w:top w:val="single" w:sz="4" w:space="0" w:color="auto"/>
              <w:bottom w:val="single" w:sz="4" w:space="0" w:color="auto"/>
            </w:tcBorders>
          </w:tcPr>
          <w:p w:rsidR="003A47E0" w:rsidRDefault="004E6456" w:rsidP="004058A8">
            <w:pPr>
              <w:pStyle w:val="TableParagraph"/>
              <w:jc w:val="center"/>
              <w:rPr>
                <w:rFonts w:asciiTheme="minorHAnsi" w:hAnsiTheme="minorHAnsi" w:cstheme="minorHAnsi"/>
              </w:rPr>
            </w:pPr>
            <w:r>
              <w:rPr>
                <w:rFonts w:asciiTheme="minorHAnsi" w:hAnsiTheme="minorHAnsi" w:cstheme="minorHAnsi"/>
              </w:rPr>
              <w:t>41</w:t>
            </w:r>
          </w:p>
        </w:tc>
        <w:tc>
          <w:tcPr>
            <w:tcW w:w="9215" w:type="dxa"/>
            <w:tcBorders>
              <w:top w:val="single" w:sz="4" w:space="0" w:color="auto"/>
              <w:bottom w:val="single" w:sz="4" w:space="0" w:color="auto"/>
            </w:tcBorders>
          </w:tcPr>
          <w:p w:rsidR="003A47E0" w:rsidRPr="004E6456" w:rsidRDefault="004E6456" w:rsidP="00354553">
            <w:pPr>
              <w:widowControl/>
              <w:autoSpaceDE/>
              <w:autoSpaceDN/>
              <w:spacing w:after="160" w:line="259" w:lineRule="auto"/>
              <w:contextualSpacing/>
              <w:rPr>
                <w:rFonts w:asciiTheme="minorHAnsi" w:hAnsiTheme="minorHAnsi" w:cstheme="minorHAnsi"/>
              </w:rPr>
            </w:pPr>
            <w:r w:rsidRPr="004E6456">
              <w:rPr>
                <w:rFonts w:asciiTheme="minorHAnsi" w:hAnsiTheme="minorHAnsi" w:cstheme="minorHAnsi"/>
              </w:rPr>
              <w:t>Manuel Sáez (Sernac): responde que con la entrada en vigencia de la Ley 21.081 será el Ministerio de Economía quien esté a cargo del fondo.</w:t>
            </w:r>
          </w:p>
        </w:tc>
      </w:tr>
      <w:tr w:rsidR="003A47E0" w:rsidRPr="006A6238" w:rsidTr="003A47E0">
        <w:trPr>
          <w:trHeight w:val="630"/>
        </w:trPr>
        <w:tc>
          <w:tcPr>
            <w:tcW w:w="566" w:type="dxa"/>
            <w:tcBorders>
              <w:top w:val="single" w:sz="4" w:space="0" w:color="auto"/>
              <w:bottom w:val="single" w:sz="4" w:space="0" w:color="auto"/>
            </w:tcBorders>
          </w:tcPr>
          <w:p w:rsidR="003A47E0" w:rsidRDefault="004E6456" w:rsidP="004058A8">
            <w:pPr>
              <w:pStyle w:val="TableParagraph"/>
              <w:jc w:val="center"/>
              <w:rPr>
                <w:rFonts w:asciiTheme="minorHAnsi" w:hAnsiTheme="minorHAnsi" w:cstheme="minorHAnsi"/>
              </w:rPr>
            </w:pPr>
            <w:r>
              <w:rPr>
                <w:rFonts w:asciiTheme="minorHAnsi" w:hAnsiTheme="minorHAnsi" w:cstheme="minorHAnsi"/>
              </w:rPr>
              <w:lastRenderedPageBreak/>
              <w:t>42</w:t>
            </w:r>
          </w:p>
        </w:tc>
        <w:tc>
          <w:tcPr>
            <w:tcW w:w="9215" w:type="dxa"/>
            <w:tcBorders>
              <w:top w:val="single" w:sz="4" w:space="0" w:color="auto"/>
              <w:bottom w:val="single" w:sz="4" w:space="0" w:color="auto"/>
            </w:tcBorders>
          </w:tcPr>
          <w:p w:rsidR="004E6456" w:rsidRPr="004E6456" w:rsidRDefault="004E6456" w:rsidP="004E6456">
            <w:pPr>
              <w:widowControl/>
              <w:autoSpaceDE/>
              <w:autoSpaceDN/>
              <w:spacing w:after="160" w:line="259" w:lineRule="auto"/>
              <w:contextualSpacing/>
              <w:jc w:val="both"/>
              <w:rPr>
                <w:rFonts w:asciiTheme="minorHAnsi" w:hAnsiTheme="minorHAnsi" w:cstheme="minorHAnsi"/>
              </w:rPr>
            </w:pPr>
            <w:r w:rsidRPr="004E6456">
              <w:rPr>
                <w:rFonts w:asciiTheme="minorHAnsi" w:hAnsiTheme="minorHAnsi" w:cstheme="minorHAnsi"/>
              </w:rPr>
              <w:t>Lucas del Villar (Director Nacional Sernac): Precisa que el fondo contará con un consejo integrado por académicos y personas que saben de consumo. Lo administra economía con asesoría del Sernac. Se abrirá además una línea nueva de financiamiento que es la representación jurídica de consumidores vulnerables.</w:t>
            </w:r>
          </w:p>
          <w:p w:rsidR="003A47E0" w:rsidRDefault="003A47E0" w:rsidP="006F4A30">
            <w:pPr>
              <w:widowControl/>
              <w:autoSpaceDE/>
              <w:autoSpaceDN/>
              <w:spacing w:after="160" w:line="259" w:lineRule="auto"/>
              <w:contextualSpacing/>
            </w:pPr>
          </w:p>
        </w:tc>
      </w:tr>
      <w:tr w:rsidR="003A47E0" w:rsidRPr="006A6238" w:rsidTr="00D0280E">
        <w:trPr>
          <w:trHeight w:val="981"/>
        </w:trPr>
        <w:tc>
          <w:tcPr>
            <w:tcW w:w="566" w:type="dxa"/>
            <w:tcBorders>
              <w:top w:val="single" w:sz="4" w:space="0" w:color="auto"/>
              <w:bottom w:val="single" w:sz="4" w:space="0" w:color="auto"/>
            </w:tcBorders>
          </w:tcPr>
          <w:p w:rsidR="003A47E0" w:rsidRDefault="003A47E0" w:rsidP="004058A8">
            <w:pPr>
              <w:pStyle w:val="TableParagraph"/>
              <w:jc w:val="center"/>
              <w:rPr>
                <w:rFonts w:asciiTheme="minorHAnsi" w:hAnsiTheme="minorHAnsi" w:cstheme="minorHAnsi"/>
              </w:rPr>
            </w:pPr>
          </w:p>
          <w:p w:rsidR="003A47E0" w:rsidRDefault="004E6456" w:rsidP="004058A8">
            <w:pPr>
              <w:pStyle w:val="TableParagraph"/>
              <w:jc w:val="center"/>
              <w:rPr>
                <w:rFonts w:asciiTheme="minorHAnsi" w:hAnsiTheme="minorHAnsi" w:cstheme="minorHAnsi"/>
              </w:rPr>
            </w:pPr>
            <w:r>
              <w:rPr>
                <w:rFonts w:asciiTheme="minorHAnsi" w:hAnsiTheme="minorHAnsi" w:cstheme="minorHAnsi"/>
              </w:rPr>
              <w:t>43</w:t>
            </w:r>
          </w:p>
          <w:p w:rsidR="003A47E0" w:rsidRDefault="003A47E0" w:rsidP="004058A8">
            <w:pPr>
              <w:pStyle w:val="TableParagraph"/>
              <w:jc w:val="center"/>
              <w:rPr>
                <w:rFonts w:asciiTheme="minorHAnsi" w:hAnsiTheme="minorHAnsi" w:cstheme="minorHAnsi"/>
              </w:rPr>
            </w:pPr>
          </w:p>
          <w:p w:rsidR="003A47E0" w:rsidRDefault="003A47E0" w:rsidP="004058A8">
            <w:pPr>
              <w:pStyle w:val="TableParagraph"/>
              <w:jc w:val="center"/>
              <w:rPr>
                <w:rFonts w:asciiTheme="minorHAnsi" w:hAnsiTheme="minorHAnsi" w:cstheme="minorHAnsi"/>
              </w:rPr>
            </w:pPr>
          </w:p>
          <w:p w:rsidR="003A47E0" w:rsidRDefault="003A47E0" w:rsidP="004058A8">
            <w:pPr>
              <w:pStyle w:val="TableParagraph"/>
              <w:jc w:val="center"/>
              <w:rPr>
                <w:rFonts w:asciiTheme="minorHAnsi" w:hAnsiTheme="minorHAnsi" w:cstheme="minorHAnsi"/>
              </w:rPr>
            </w:pPr>
          </w:p>
          <w:p w:rsidR="003A47E0" w:rsidRDefault="003A47E0" w:rsidP="004058A8">
            <w:pPr>
              <w:pStyle w:val="TableParagraph"/>
              <w:jc w:val="center"/>
              <w:rPr>
                <w:rFonts w:asciiTheme="minorHAnsi" w:hAnsiTheme="minorHAnsi" w:cstheme="minorHAnsi"/>
              </w:rPr>
            </w:pPr>
          </w:p>
          <w:p w:rsidR="003A47E0" w:rsidRDefault="003A47E0" w:rsidP="004058A8">
            <w:pPr>
              <w:pStyle w:val="TableParagraph"/>
              <w:jc w:val="center"/>
              <w:rPr>
                <w:rFonts w:asciiTheme="minorHAnsi" w:hAnsiTheme="minorHAnsi" w:cstheme="minorHAnsi"/>
              </w:rPr>
            </w:pPr>
          </w:p>
          <w:p w:rsidR="003A47E0" w:rsidRDefault="003A47E0" w:rsidP="004058A8">
            <w:pPr>
              <w:pStyle w:val="TableParagraph"/>
              <w:jc w:val="center"/>
              <w:rPr>
                <w:rFonts w:asciiTheme="minorHAnsi" w:hAnsiTheme="minorHAnsi" w:cstheme="minorHAnsi"/>
              </w:rPr>
            </w:pPr>
          </w:p>
          <w:p w:rsidR="003A47E0" w:rsidRDefault="003A47E0" w:rsidP="004058A8">
            <w:pPr>
              <w:pStyle w:val="TableParagraph"/>
              <w:jc w:val="center"/>
              <w:rPr>
                <w:rFonts w:asciiTheme="minorHAnsi" w:hAnsiTheme="minorHAnsi" w:cstheme="minorHAnsi"/>
              </w:rPr>
            </w:pPr>
          </w:p>
        </w:tc>
        <w:tc>
          <w:tcPr>
            <w:tcW w:w="9215" w:type="dxa"/>
            <w:tcBorders>
              <w:top w:val="single" w:sz="4" w:space="0" w:color="auto"/>
              <w:bottom w:val="single" w:sz="4" w:space="0" w:color="auto"/>
            </w:tcBorders>
          </w:tcPr>
          <w:p w:rsidR="004E6456" w:rsidRPr="004E6456" w:rsidRDefault="004E6456" w:rsidP="004E6456">
            <w:pPr>
              <w:widowControl/>
              <w:autoSpaceDE/>
              <w:autoSpaceDN/>
              <w:spacing w:after="160" w:line="259" w:lineRule="auto"/>
              <w:contextualSpacing/>
              <w:rPr>
                <w:rFonts w:asciiTheme="minorHAnsi" w:hAnsiTheme="minorHAnsi" w:cstheme="minorHAnsi"/>
              </w:rPr>
            </w:pPr>
            <w:r w:rsidRPr="004E6456">
              <w:rPr>
                <w:rFonts w:asciiTheme="minorHAnsi" w:hAnsiTheme="minorHAnsi" w:cstheme="minorHAnsi"/>
              </w:rPr>
              <w:t>Jorge Guerrero (Cámara Nacional de Comercio):</w:t>
            </w:r>
            <w:r>
              <w:rPr>
                <w:rFonts w:asciiTheme="minorHAnsi" w:hAnsiTheme="minorHAnsi" w:cstheme="minorHAnsi"/>
              </w:rPr>
              <w:t xml:space="preserve"> Pregunta por los montos disponibles.</w:t>
            </w:r>
          </w:p>
        </w:tc>
      </w:tr>
      <w:tr w:rsidR="003A47E0" w:rsidRPr="006A6238" w:rsidTr="003A47E0">
        <w:trPr>
          <w:trHeight w:val="1187"/>
        </w:trPr>
        <w:tc>
          <w:tcPr>
            <w:tcW w:w="566" w:type="dxa"/>
            <w:tcBorders>
              <w:top w:val="single" w:sz="4" w:space="0" w:color="auto"/>
              <w:bottom w:val="single" w:sz="4" w:space="0" w:color="auto"/>
            </w:tcBorders>
          </w:tcPr>
          <w:p w:rsidR="003A47E0" w:rsidRDefault="004E6456" w:rsidP="004058A8">
            <w:pPr>
              <w:pStyle w:val="TableParagraph"/>
              <w:jc w:val="center"/>
              <w:rPr>
                <w:rFonts w:asciiTheme="minorHAnsi" w:hAnsiTheme="minorHAnsi" w:cstheme="minorHAnsi"/>
              </w:rPr>
            </w:pPr>
            <w:r>
              <w:rPr>
                <w:rFonts w:asciiTheme="minorHAnsi" w:hAnsiTheme="minorHAnsi" w:cstheme="minorHAnsi"/>
              </w:rPr>
              <w:t>44</w:t>
            </w:r>
          </w:p>
        </w:tc>
        <w:tc>
          <w:tcPr>
            <w:tcW w:w="9215" w:type="dxa"/>
            <w:tcBorders>
              <w:top w:val="single" w:sz="4" w:space="0" w:color="auto"/>
              <w:bottom w:val="single" w:sz="4" w:space="0" w:color="auto"/>
            </w:tcBorders>
          </w:tcPr>
          <w:p w:rsidR="004E6456" w:rsidRPr="004E6456" w:rsidRDefault="004E6456" w:rsidP="004E6456">
            <w:pPr>
              <w:widowControl/>
              <w:autoSpaceDE/>
              <w:autoSpaceDN/>
              <w:spacing w:after="160" w:line="259" w:lineRule="auto"/>
              <w:contextualSpacing/>
              <w:jc w:val="both"/>
              <w:rPr>
                <w:rFonts w:asciiTheme="minorHAnsi" w:hAnsiTheme="minorHAnsi" w:cstheme="minorHAnsi"/>
              </w:rPr>
            </w:pPr>
            <w:r w:rsidRPr="004E6456">
              <w:rPr>
                <w:rFonts w:asciiTheme="minorHAnsi" w:hAnsiTheme="minorHAnsi" w:cstheme="minorHAnsi"/>
              </w:rPr>
              <w:t>Lucas del Villar (Director Nacional Sernac): responde que son 400 millones al año, pero en 3 años más se va a duplicar. Hay otra línea de financiamiento que es para participar de los consejos de fijación tarifaria eléctrica</w:t>
            </w:r>
            <w:r w:rsidR="00D0280E">
              <w:rPr>
                <w:rFonts w:asciiTheme="minorHAnsi" w:hAnsiTheme="minorHAnsi" w:cstheme="minorHAnsi"/>
              </w:rPr>
              <w:t>.</w:t>
            </w:r>
          </w:p>
          <w:p w:rsidR="003A47E0" w:rsidRDefault="003A47E0" w:rsidP="004E6456">
            <w:pPr>
              <w:widowControl/>
              <w:autoSpaceDE/>
              <w:autoSpaceDN/>
              <w:spacing w:after="160" w:line="259" w:lineRule="auto"/>
              <w:contextualSpacing/>
            </w:pPr>
          </w:p>
        </w:tc>
      </w:tr>
      <w:tr w:rsidR="003A47E0" w:rsidRPr="006A6238" w:rsidTr="003A47E0">
        <w:trPr>
          <w:trHeight w:val="1320"/>
        </w:trPr>
        <w:tc>
          <w:tcPr>
            <w:tcW w:w="566" w:type="dxa"/>
            <w:tcBorders>
              <w:top w:val="single" w:sz="4" w:space="0" w:color="auto"/>
              <w:bottom w:val="single" w:sz="4" w:space="0" w:color="auto"/>
            </w:tcBorders>
          </w:tcPr>
          <w:p w:rsidR="003A47E0" w:rsidRDefault="004E6456" w:rsidP="004058A8">
            <w:pPr>
              <w:pStyle w:val="TableParagraph"/>
              <w:jc w:val="center"/>
              <w:rPr>
                <w:rFonts w:asciiTheme="minorHAnsi" w:hAnsiTheme="minorHAnsi" w:cstheme="minorHAnsi"/>
              </w:rPr>
            </w:pPr>
            <w:r>
              <w:rPr>
                <w:rFonts w:asciiTheme="minorHAnsi" w:hAnsiTheme="minorHAnsi" w:cstheme="minorHAnsi"/>
              </w:rPr>
              <w:t>45</w:t>
            </w:r>
          </w:p>
        </w:tc>
        <w:tc>
          <w:tcPr>
            <w:tcW w:w="9215" w:type="dxa"/>
            <w:tcBorders>
              <w:top w:val="single" w:sz="4" w:space="0" w:color="auto"/>
              <w:bottom w:val="single" w:sz="4" w:space="0" w:color="auto"/>
            </w:tcBorders>
          </w:tcPr>
          <w:p w:rsidR="003A47E0" w:rsidRPr="00D0280E" w:rsidRDefault="009D3908" w:rsidP="00D0280E">
            <w:pPr>
              <w:widowControl/>
              <w:autoSpaceDE/>
              <w:autoSpaceDN/>
              <w:spacing w:after="160" w:line="259" w:lineRule="auto"/>
              <w:contextualSpacing/>
              <w:jc w:val="both"/>
              <w:rPr>
                <w:rFonts w:asciiTheme="minorHAnsi" w:hAnsiTheme="minorHAnsi" w:cstheme="minorHAnsi"/>
              </w:rPr>
            </w:pPr>
            <w:r w:rsidRPr="00D0280E">
              <w:rPr>
                <w:rFonts w:asciiTheme="minorHAnsi" w:hAnsiTheme="minorHAnsi" w:cstheme="minorHAnsi"/>
              </w:rPr>
              <w:t>Al no haber más comentarios sobre el estado de avance de los reglamentos, se abre el espacio para que los consejeros hagan otras preguntas.</w:t>
            </w:r>
          </w:p>
        </w:tc>
      </w:tr>
      <w:tr w:rsidR="003A47E0" w:rsidRPr="006A6238" w:rsidTr="003A47E0">
        <w:trPr>
          <w:trHeight w:val="1395"/>
        </w:trPr>
        <w:tc>
          <w:tcPr>
            <w:tcW w:w="566" w:type="dxa"/>
            <w:tcBorders>
              <w:top w:val="single" w:sz="4" w:space="0" w:color="auto"/>
              <w:bottom w:val="single" w:sz="4" w:space="0" w:color="auto"/>
            </w:tcBorders>
          </w:tcPr>
          <w:p w:rsidR="003A47E0" w:rsidRDefault="00012692" w:rsidP="004058A8">
            <w:pPr>
              <w:pStyle w:val="TableParagraph"/>
              <w:jc w:val="center"/>
              <w:rPr>
                <w:rFonts w:asciiTheme="minorHAnsi" w:hAnsiTheme="minorHAnsi" w:cstheme="minorHAnsi"/>
              </w:rPr>
            </w:pPr>
            <w:r>
              <w:rPr>
                <w:rFonts w:asciiTheme="minorHAnsi" w:hAnsiTheme="minorHAnsi" w:cstheme="minorHAnsi"/>
              </w:rPr>
              <w:t>46</w:t>
            </w:r>
          </w:p>
        </w:tc>
        <w:tc>
          <w:tcPr>
            <w:tcW w:w="9215" w:type="dxa"/>
            <w:tcBorders>
              <w:top w:val="single" w:sz="4" w:space="0" w:color="auto"/>
              <w:bottom w:val="single" w:sz="4" w:space="0" w:color="auto"/>
            </w:tcBorders>
          </w:tcPr>
          <w:p w:rsidR="00DF0E46" w:rsidRPr="00D0280E" w:rsidRDefault="009D3908" w:rsidP="00D0280E">
            <w:pPr>
              <w:widowControl/>
              <w:autoSpaceDE/>
              <w:autoSpaceDN/>
              <w:spacing w:after="160" w:line="259" w:lineRule="auto"/>
              <w:contextualSpacing/>
              <w:jc w:val="both"/>
              <w:rPr>
                <w:rFonts w:asciiTheme="minorHAnsi" w:hAnsiTheme="minorHAnsi" w:cstheme="minorHAnsi"/>
              </w:rPr>
            </w:pPr>
            <w:r w:rsidRPr="00D0280E">
              <w:rPr>
                <w:rFonts w:asciiTheme="minorHAnsi" w:hAnsiTheme="minorHAnsi" w:cstheme="minorHAnsi"/>
              </w:rPr>
              <w:t xml:space="preserve">Hernán Calderón (Conadecus): </w:t>
            </w:r>
            <w:r w:rsidR="00D0280E" w:rsidRPr="00D0280E">
              <w:rPr>
                <w:rFonts w:asciiTheme="minorHAnsi" w:hAnsiTheme="minorHAnsi" w:cstheme="minorHAnsi"/>
              </w:rPr>
              <w:t xml:space="preserve">pregunta por la regulación de </w:t>
            </w:r>
            <w:r w:rsidR="00DF0E46" w:rsidRPr="00D0280E">
              <w:rPr>
                <w:rFonts w:asciiTheme="minorHAnsi" w:hAnsiTheme="minorHAnsi" w:cstheme="minorHAnsi"/>
              </w:rPr>
              <w:t>las llamadas de cobranza</w:t>
            </w:r>
            <w:r w:rsidR="00D0280E" w:rsidRPr="00D0280E">
              <w:rPr>
                <w:rFonts w:asciiTheme="minorHAnsi" w:hAnsiTheme="minorHAnsi" w:cstheme="minorHAnsi"/>
              </w:rPr>
              <w:t>.</w:t>
            </w:r>
          </w:p>
          <w:p w:rsidR="003A47E0" w:rsidRPr="00D0280E" w:rsidRDefault="003A47E0" w:rsidP="00D0280E">
            <w:pPr>
              <w:pStyle w:val="Prrafodelista"/>
              <w:widowControl/>
              <w:autoSpaceDE/>
              <w:autoSpaceDN/>
              <w:spacing w:after="160" w:line="259" w:lineRule="auto"/>
              <w:ind w:left="720"/>
              <w:contextualSpacing/>
              <w:jc w:val="both"/>
              <w:rPr>
                <w:rFonts w:asciiTheme="minorHAnsi" w:hAnsiTheme="minorHAnsi" w:cstheme="minorHAnsi"/>
              </w:rPr>
            </w:pPr>
          </w:p>
        </w:tc>
      </w:tr>
      <w:tr w:rsidR="003A47E0" w:rsidRPr="006A6238" w:rsidTr="003A47E0">
        <w:trPr>
          <w:trHeight w:val="1665"/>
        </w:trPr>
        <w:tc>
          <w:tcPr>
            <w:tcW w:w="566" w:type="dxa"/>
            <w:tcBorders>
              <w:top w:val="single" w:sz="4" w:space="0" w:color="auto"/>
              <w:bottom w:val="single" w:sz="4" w:space="0" w:color="auto"/>
            </w:tcBorders>
          </w:tcPr>
          <w:p w:rsidR="003A47E0" w:rsidRDefault="00012692" w:rsidP="004058A8">
            <w:pPr>
              <w:pStyle w:val="TableParagraph"/>
              <w:jc w:val="center"/>
              <w:rPr>
                <w:rFonts w:asciiTheme="minorHAnsi" w:hAnsiTheme="minorHAnsi" w:cstheme="minorHAnsi"/>
              </w:rPr>
            </w:pPr>
            <w:r>
              <w:rPr>
                <w:rFonts w:asciiTheme="minorHAnsi" w:hAnsiTheme="minorHAnsi" w:cstheme="minorHAnsi"/>
              </w:rPr>
              <w:t>47</w:t>
            </w:r>
          </w:p>
        </w:tc>
        <w:tc>
          <w:tcPr>
            <w:tcW w:w="9215" w:type="dxa"/>
            <w:tcBorders>
              <w:top w:val="single" w:sz="4" w:space="0" w:color="auto"/>
              <w:bottom w:val="single" w:sz="4" w:space="0" w:color="auto"/>
            </w:tcBorders>
          </w:tcPr>
          <w:p w:rsidR="00DF0E46" w:rsidRPr="00D0280E" w:rsidRDefault="00D0280E" w:rsidP="00D0280E">
            <w:pPr>
              <w:widowControl/>
              <w:autoSpaceDE/>
              <w:autoSpaceDN/>
              <w:spacing w:after="160" w:line="259" w:lineRule="auto"/>
              <w:contextualSpacing/>
              <w:jc w:val="both"/>
              <w:rPr>
                <w:rFonts w:asciiTheme="minorHAnsi" w:hAnsiTheme="minorHAnsi" w:cstheme="minorHAnsi"/>
              </w:rPr>
            </w:pPr>
            <w:r w:rsidRPr="00D0280E">
              <w:rPr>
                <w:rFonts w:asciiTheme="minorHAnsi" w:hAnsiTheme="minorHAnsi" w:cstheme="minorHAnsi"/>
              </w:rPr>
              <w:t xml:space="preserve">Lucas del Villar (Director Nacional Sernac): responde que eso </w:t>
            </w:r>
            <w:r w:rsidR="00DF0E46" w:rsidRPr="00D0280E">
              <w:rPr>
                <w:rFonts w:asciiTheme="minorHAnsi" w:hAnsiTheme="minorHAnsi" w:cstheme="minorHAnsi"/>
              </w:rPr>
              <w:t xml:space="preserve">ya </w:t>
            </w:r>
            <w:r w:rsidRPr="00D0280E">
              <w:rPr>
                <w:rFonts w:asciiTheme="minorHAnsi" w:hAnsiTheme="minorHAnsi" w:cstheme="minorHAnsi"/>
              </w:rPr>
              <w:t>está</w:t>
            </w:r>
            <w:r w:rsidR="00DF0E46" w:rsidRPr="00D0280E">
              <w:rPr>
                <w:rFonts w:asciiTheme="minorHAnsi" w:hAnsiTheme="minorHAnsi" w:cstheme="minorHAnsi"/>
              </w:rPr>
              <w:t xml:space="preserve"> </w:t>
            </w:r>
            <w:r w:rsidR="005E5DD8" w:rsidRPr="00D0280E">
              <w:rPr>
                <w:rFonts w:asciiTheme="minorHAnsi" w:hAnsiTheme="minorHAnsi" w:cstheme="minorHAnsi"/>
              </w:rPr>
              <w:t>regulado.</w:t>
            </w:r>
          </w:p>
          <w:p w:rsidR="003A47E0" w:rsidRPr="00D0280E" w:rsidRDefault="003A47E0" w:rsidP="00D0280E">
            <w:pPr>
              <w:pStyle w:val="Prrafodelista"/>
              <w:widowControl/>
              <w:autoSpaceDE/>
              <w:autoSpaceDN/>
              <w:spacing w:after="160" w:line="259" w:lineRule="auto"/>
              <w:ind w:left="720"/>
              <w:contextualSpacing/>
              <w:jc w:val="both"/>
              <w:rPr>
                <w:rFonts w:asciiTheme="minorHAnsi" w:hAnsiTheme="minorHAnsi" w:cstheme="minorHAnsi"/>
              </w:rPr>
            </w:pPr>
          </w:p>
        </w:tc>
      </w:tr>
      <w:tr w:rsidR="003A47E0" w:rsidRPr="006A6238" w:rsidTr="003A47E0">
        <w:trPr>
          <w:trHeight w:val="1365"/>
        </w:trPr>
        <w:tc>
          <w:tcPr>
            <w:tcW w:w="566" w:type="dxa"/>
            <w:tcBorders>
              <w:top w:val="single" w:sz="4" w:space="0" w:color="auto"/>
              <w:bottom w:val="single" w:sz="4" w:space="0" w:color="auto"/>
            </w:tcBorders>
          </w:tcPr>
          <w:p w:rsidR="003A47E0" w:rsidRDefault="00012692" w:rsidP="004058A8">
            <w:pPr>
              <w:pStyle w:val="TableParagraph"/>
              <w:jc w:val="center"/>
              <w:rPr>
                <w:rFonts w:asciiTheme="minorHAnsi" w:hAnsiTheme="minorHAnsi" w:cstheme="minorHAnsi"/>
              </w:rPr>
            </w:pPr>
            <w:r>
              <w:rPr>
                <w:rFonts w:asciiTheme="minorHAnsi" w:hAnsiTheme="minorHAnsi" w:cstheme="minorHAnsi"/>
              </w:rPr>
              <w:t>48</w:t>
            </w:r>
          </w:p>
        </w:tc>
        <w:tc>
          <w:tcPr>
            <w:tcW w:w="9215" w:type="dxa"/>
            <w:tcBorders>
              <w:top w:val="single" w:sz="4" w:space="0" w:color="auto"/>
              <w:bottom w:val="single" w:sz="4" w:space="0" w:color="auto"/>
            </w:tcBorders>
          </w:tcPr>
          <w:p w:rsidR="00DF0E46" w:rsidRPr="00CE5C1C" w:rsidRDefault="00964C38" w:rsidP="00964C38">
            <w:pPr>
              <w:widowControl/>
              <w:autoSpaceDE/>
              <w:autoSpaceDN/>
              <w:spacing w:after="160" w:line="259" w:lineRule="auto"/>
              <w:contextualSpacing/>
              <w:rPr>
                <w:rFonts w:asciiTheme="minorHAnsi" w:hAnsiTheme="minorHAnsi" w:cstheme="minorHAnsi"/>
              </w:rPr>
            </w:pPr>
            <w:r w:rsidRPr="00CE5C1C">
              <w:rPr>
                <w:rFonts w:asciiTheme="minorHAnsi" w:hAnsiTheme="minorHAnsi" w:cstheme="minorHAnsi"/>
              </w:rPr>
              <w:t xml:space="preserve">Claudio Ortiz (Retail Financiero): consulta según la última regulación ¿qué </w:t>
            </w:r>
            <w:r w:rsidR="00DF0E46" w:rsidRPr="00CE5C1C">
              <w:rPr>
                <w:rFonts w:asciiTheme="minorHAnsi" w:hAnsiTheme="minorHAnsi" w:cstheme="minorHAnsi"/>
              </w:rPr>
              <w:t xml:space="preserve">significa que ya </w:t>
            </w:r>
            <w:r w:rsidRPr="00CE5C1C">
              <w:rPr>
                <w:rFonts w:asciiTheme="minorHAnsi" w:hAnsiTheme="minorHAnsi" w:cstheme="minorHAnsi"/>
              </w:rPr>
              <w:t xml:space="preserve">se hizo contacto con la persona? </w:t>
            </w:r>
            <w:r w:rsidR="00DF0E46" w:rsidRPr="00CE5C1C">
              <w:rPr>
                <w:rFonts w:asciiTheme="minorHAnsi" w:hAnsiTheme="minorHAnsi" w:cstheme="minorHAnsi"/>
              </w:rPr>
              <w:t xml:space="preserve"> Porque se llama y el consumidor no responde o dice que no puede hablar en ese minuto. </w:t>
            </w:r>
            <w:r w:rsidRPr="00CE5C1C">
              <w:rPr>
                <w:rFonts w:asciiTheme="minorHAnsi" w:hAnsiTheme="minorHAnsi" w:cstheme="minorHAnsi"/>
              </w:rPr>
              <w:t>¿Eso se da por contactado?</w:t>
            </w:r>
          </w:p>
          <w:p w:rsidR="003A47E0" w:rsidRDefault="003A47E0" w:rsidP="003A47E0">
            <w:pPr>
              <w:pStyle w:val="Prrafodelista"/>
              <w:widowControl/>
              <w:autoSpaceDE/>
              <w:autoSpaceDN/>
              <w:spacing w:after="160" w:line="259" w:lineRule="auto"/>
              <w:ind w:left="720"/>
              <w:contextualSpacing/>
            </w:pPr>
          </w:p>
        </w:tc>
      </w:tr>
      <w:tr w:rsidR="003A47E0" w:rsidRPr="006A6238" w:rsidTr="003A47E0">
        <w:trPr>
          <w:trHeight w:val="1590"/>
        </w:trPr>
        <w:tc>
          <w:tcPr>
            <w:tcW w:w="566" w:type="dxa"/>
            <w:tcBorders>
              <w:top w:val="single" w:sz="4" w:space="0" w:color="auto"/>
              <w:bottom w:val="single" w:sz="4" w:space="0" w:color="auto"/>
            </w:tcBorders>
          </w:tcPr>
          <w:p w:rsidR="003A47E0" w:rsidRDefault="00012692" w:rsidP="004058A8">
            <w:pPr>
              <w:pStyle w:val="TableParagraph"/>
              <w:jc w:val="center"/>
              <w:rPr>
                <w:rFonts w:asciiTheme="minorHAnsi" w:hAnsiTheme="minorHAnsi" w:cstheme="minorHAnsi"/>
              </w:rPr>
            </w:pPr>
            <w:r>
              <w:rPr>
                <w:rFonts w:asciiTheme="minorHAnsi" w:hAnsiTheme="minorHAnsi" w:cstheme="minorHAnsi"/>
              </w:rPr>
              <w:lastRenderedPageBreak/>
              <w:t>49</w:t>
            </w:r>
          </w:p>
        </w:tc>
        <w:tc>
          <w:tcPr>
            <w:tcW w:w="9215" w:type="dxa"/>
            <w:tcBorders>
              <w:top w:val="single" w:sz="4" w:space="0" w:color="auto"/>
              <w:bottom w:val="single" w:sz="4" w:space="0" w:color="auto"/>
            </w:tcBorders>
          </w:tcPr>
          <w:p w:rsidR="003A47E0" w:rsidRPr="00727EE6" w:rsidRDefault="00727EE6" w:rsidP="00727EE6">
            <w:pPr>
              <w:widowControl/>
              <w:autoSpaceDE/>
              <w:autoSpaceDN/>
              <w:spacing w:after="160" w:line="259" w:lineRule="auto"/>
              <w:contextualSpacing/>
              <w:jc w:val="both"/>
              <w:rPr>
                <w:rFonts w:asciiTheme="minorHAnsi" w:hAnsiTheme="minorHAnsi" w:cstheme="minorHAnsi"/>
              </w:rPr>
            </w:pPr>
            <w:r w:rsidRPr="00727EE6">
              <w:rPr>
                <w:rFonts w:asciiTheme="minorHAnsi" w:hAnsiTheme="minorHAnsi" w:cstheme="minorHAnsi"/>
              </w:rPr>
              <w:t>Víctor Hugo Romo (</w:t>
            </w:r>
            <w:r w:rsidR="00DF0E46" w:rsidRPr="00727EE6">
              <w:rPr>
                <w:rFonts w:asciiTheme="minorHAnsi" w:hAnsiTheme="minorHAnsi" w:cstheme="minorHAnsi"/>
              </w:rPr>
              <w:t>Bicicultura</w:t>
            </w:r>
            <w:r w:rsidRPr="00727EE6">
              <w:rPr>
                <w:rFonts w:asciiTheme="minorHAnsi" w:hAnsiTheme="minorHAnsi" w:cstheme="minorHAnsi"/>
              </w:rPr>
              <w:t>)</w:t>
            </w:r>
            <w:r w:rsidR="00DF0E46" w:rsidRPr="00727EE6">
              <w:rPr>
                <w:rFonts w:asciiTheme="minorHAnsi" w:hAnsiTheme="minorHAnsi" w:cstheme="minorHAnsi"/>
              </w:rPr>
              <w:t>: se informa con el saludo, lo otro es establecer un compromiso de pago</w:t>
            </w:r>
            <w:r w:rsidR="00BE58B5" w:rsidRPr="00727EE6">
              <w:rPr>
                <w:rFonts w:asciiTheme="minorHAnsi" w:hAnsiTheme="minorHAnsi" w:cstheme="minorHAnsi"/>
              </w:rPr>
              <w:t xml:space="preserve"> </w:t>
            </w:r>
            <w:r w:rsidR="00DF0E46" w:rsidRPr="00727EE6">
              <w:rPr>
                <w:rFonts w:asciiTheme="minorHAnsi" w:hAnsiTheme="minorHAnsi" w:cstheme="minorHAnsi"/>
              </w:rPr>
              <w:t>pero eso es distinto</w:t>
            </w:r>
            <w:r w:rsidRPr="00727EE6">
              <w:rPr>
                <w:rFonts w:asciiTheme="minorHAnsi" w:hAnsiTheme="minorHAnsi" w:cstheme="minorHAnsi"/>
              </w:rPr>
              <w:t>.</w:t>
            </w:r>
          </w:p>
        </w:tc>
      </w:tr>
      <w:tr w:rsidR="003A47E0" w:rsidRPr="006A6238" w:rsidTr="003A47E0">
        <w:trPr>
          <w:trHeight w:val="1215"/>
        </w:trPr>
        <w:tc>
          <w:tcPr>
            <w:tcW w:w="566" w:type="dxa"/>
            <w:tcBorders>
              <w:top w:val="single" w:sz="4" w:space="0" w:color="auto"/>
              <w:bottom w:val="single" w:sz="4" w:space="0" w:color="auto"/>
            </w:tcBorders>
          </w:tcPr>
          <w:p w:rsidR="003A47E0" w:rsidRDefault="00012692" w:rsidP="004058A8">
            <w:pPr>
              <w:pStyle w:val="TableParagraph"/>
              <w:jc w:val="center"/>
              <w:rPr>
                <w:rFonts w:asciiTheme="minorHAnsi" w:hAnsiTheme="minorHAnsi" w:cstheme="minorHAnsi"/>
              </w:rPr>
            </w:pPr>
            <w:r>
              <w:rPr>
                <w:rFonts w:asciiTheme="minorHAnsi" w:hAnsiTheme="minorHAnsi" w:cstheme="minorHAnsi"/>
              </w:rPr>
              <w:t>50</w:t>
            </w:r>
          </w:p>
        </w:tc>
        <w:tc>
          <w:tcPr>
            <w:tcW w:w="9215" w:type="dxa"/>
            <w:tcBorders>
              <w:top w:val="single" w:sz="4" w:space="0" w:color="auto"/>
              <w:bottom w:val="single" w:sz="4" w:space="0" w:color="auto"/>
            </w:tcBorders>
          </w:tcPr>
          <w:p w:rsidR="003A47E0" w:rsidRPr="00727EE6" w:rsidRDefault="00727EE6" w:rsidP="00727EE6">
            <w:pPr>
              <w:widowControl/>
              <w:autoSpaceDE/>
              <w:autoSpaceDN/>
              <w:spacing w:after="160" w:line="259" w:lineRule="auto"/>
              <w:contextualSpacing/>
              <w:jc w:val="both"/>
              <w:rPr>
                <w:rFonts w:asciiTheme="minorHAnsi" w:hAnsiTheme="minorHAnsi" w:cstheme="minorHAnsi"/>
              </w:rPr>
            </w:pPr>
            <w:r w:rsidRPr="00727EE6">
              <w:rPr>
                <w:rFonts w:asciiTheme="minorHAnsi" w:hAnsiTheme="minorHAnsi" w:cstheme="minorHAnsi"/>
              </w:rPr>
              <w:t xml:space="preserve"> Claudio Ortiz (Retail Financiero):  Pregunta cuándo habrá una reunión para </w:t>
            </w:r>
            <w:r w:rsidR="00BE58B5" w:rsidRPr="00727EE6">
              <w:rPr>
                <w:rFonts w:asciiTheme="minorHAnsi" w:hAnsiTheme="minorHAnsi" w:cstheme="minorHAnsi"/>
              </w:rPr>
              <w:t xml:space="preserve">dar a </w:t>
            </w:r>
            <w:r w:rsidRPr="00727EE6">
              <w:rPr>
                <w:rFonts w:asciiTheme="minorHAnsi" w:hAnsiTheme="minorHAnsi" w:cstheme="minorHAnsi"/>
              </w:rPr>
              <w:t>conocer</w:t>
            </w:r>
            <w:r w:rsidR="00BE58B5" w:rsidRPr="00727EE6">
              <w:rPr>
                <w:rFonts w:asciiTheme="minorHAnsi" w:hAnsiTheme="minorHAnsi" w:cstheme="minorHAnsi"/>
              </w:rPr>
              <w:t xml:space="preserve"> el sistema no molestar</w:t>
            </w:r>
            <w:r w:rsidRPr="00727EE6">
              <w:rPr>
                <w:rFonts w:asciiTheme="minorHAnsi" w:hAnsiTheme="minorHAnsi" w:cstheme="minorHAnsi"/>
              </w:rPr>
              <w:t>.</w:t>
            </w:r>
          </w:p>
        </w:tc>
      </w:tr>
      <w:tr w:rsidR="003A47E0" w:rsidRPr="006A6238" w:rsidTr="003A47E0">
        <w:trPr>
          <w:trHeight w:val="1545"/>
        </w:trPr>
        <w:tc>
          <w:tcPr>
            <w:tcW w:w="566" w:type="dxa"/>
            <w:tcBorders>
              <w:top w:val="single" w:sz="4" w:space="0" w:color="auto"/>
              <w:bottom w:val="single" w:sz="4" w:space="0" w:color="auto"/>
            </w:tcBorders>
          </w:tcPr>
          <w:p w:rsidR="003A47E0" w:rsidRDefault="00012692" w:rsidP="004058A8">
            <w:pPr>
              <w:pStyle w:val="TableParagraph"/>
              <w:jc w:val="center"/>
              <w:rPr>
                <w:rFonts w:asciiTheme="minorHAnsi" w:hAnsiTheme="minorHAnsi" w:cstheme="minorHAnsi"/>
              </w:rPr>
            </w:pPr>
            <w:r>
              <w:rPr>
                <w:rFonts w:asciiTheme="minorHAnsi" w:hAnsiTheme="minorHAnsi" w:cstheme="minorHAnsi"/>
              </w:rPr>
              <w:t>51</w:t>
            </w:r>
          </w:p>
        </w:tc>
        <w:tc>
          <w:tcPr>
            <w:tcW w:w="9215" w:type="dxa"/>
            <w:tcBorders>
              <w:top w:val="single" w:sz="4" w:space="0" w:color="auto"/>
              <w:bottom w:val="single" w:sz="4" w:space="0" w:color="auto"/>
            </w:tcBorders>
          </w:tcPr>
          <w:p w:rsidR="003A47E0" w:rsidRPr="00727EE6" w:rsidRDefault="00727EE6" w:rsidP="00727EE6">
            <w:pPr>
              <w:widowControl/>
              <w:autoSpaceDE/>
              <w:autoSpaceDN/>
              <w:spacing w:after="160" w:line="259" w:lineRule="auto"/>
              <w:contextualSpacing/>
              <w:jc w:val="both"/>
              <w:rPr>
                <w:rFonts w:asciiTheme="minorHAnsi" w:hAnsiTheme="minorHAnsi" w:cstheme="minorHAnsi"/>
              </w:rPr>
            </w:pPr>
            <w:r w:rsidRPr="00727EE6">
              <w:rPr>
                <w:rFonts w:asciiTheme="minorHAnsi" w:hAnsiTheme="minorHAnsi" w:cstheme="minorHAnsi"/>
              </w:rPr>
              <w:t>Pablo Achiardi: comenta que se tuvo reunión con la ABIF y Atelmo para discutir sobre el tema</w:t>
            </w:r>
            <w:r w:rsidR="00BE58B5" w:rsidRPr="00727EE6">
              <w:rPr>
                <w:rFonts w:asciiTheme="minorHAnsi" w:hAnsiTheme="minorHAnsi" w:cstheme="minorHAnsi"/>
              </w:rPr>
              <w:t>.</w:t>
            </w:r>
            <w:r w:rsidRPr="00727EE6">
              <w:rPr>
                <w:rFonts w:asciiTheme="minorHAnsi" w:hAnsiTheme="minorHAnsi" w:cstheme="minorHAnsi"/>
              </w:rPr>
              <w:t xml:space="preserve"> Ofrece gestionar una reunión con Retail Financiero.</w:t>
            </w:r>
            <w:r w:rsidR="00340281">
              <w:rPr>
                <w:rFonts w:asciiTheme="minorHAnsi" w:hAnsiTheme="minorHAnsi" w:cstheme="minorHAnsi"/>
              </w:rPr>
              <w:t xml:space="preserve"> </w:t>
            </w:r>
            <w:r w:rsidR="00340281" w:rsidRPr="00340281">
              <w:rPr>
                <w:rFonts w:asciiTheme="minorHAnsi" w:hAnsiTheme="minorHAnsi" w:cstheme="minorHAnsi"/>
                <w:b/>
              </w:rPr>
              <w:t>COMPROMISO</w:t>
            </w:r>
          </w:p>
        </w:tc>
      </w:tr>
      <w:tr w:rsidR="003A47E0" w:rsidRPr="006A6238" w:rsidTr="003A47E0">
        <w:trPr>
          <w:trHeight w:val="1695"/>
        </w:trPr>
        <w:tc>
          <w:tcPr>
            <w:tcW w:w="566" w:type="dxa"/>
            <w:tcBorders>
              <w:top w:val="single" w:sz="4" w:space="0" w:color="auto"/>
              <w:bottom w:val="single" w:sz="4" w:space="0" w:color="auto"/>
            </w:tcBorders>
          </w:tcPr>
          <w:p w:rsidR="003A47E0" w:rsidRDefault="00012692" w:rsidP="004058A8">
            <w:pPr>
              <w:pStyle w:val="TableParagraph"/>
              <w:jc w:val="center"/>
              <w:rPr>
                <w:rFonts w:asciiTheme="minorHAnsi" w:hAnsiTheme="minorHAnsi" w:cstheme="minorHAnsi"/>
              </w:rPr>
            </w:pPr>
            <w:r>
              <w:rPr>
                <w:rFonts w:asciiTheme="minorHAnsi" w:hAnsiTheme="minorHAnsi" w:cstheme="minorHAnsi"/>
              </w:rPr>
              <w:t>52</w:t>
            </w:r>
          </w:p>
        </w:tc>
        <w:tc>
          <w:tcPr>
            <w:tcW w:w="9215" w:type="dxa"/>
            <w:tcBorders>
              <w:top w:val="single" w:sz="4" w:space="0" w:color="auto"/>
              <w:bottom w:val="single" w:sz="4" w:space="0" w:color="auto"/>
            </w:tcBorders>
          </w:tcPr>
          <w:p w:rsidR="00BE58B5" w:rsidRPr="005F2499" w:rsidRDefault="005F2499" w:rsidP="005F2499">
            <w:pPr>
              <w:widowControl/>
              <w:autoSpaceDE/>
              <w:autoSpaceDN/>
              <w:spacing w:after="160" w:line="259" w:lineRule="auto"/>
              <w:contextualSpacing/>
              <w:jc w:val="both"/>
              <w:rPr>
                <w:rFonts w:asciiTheme="minorHAnsi" w:hAnsiTheme="minorHAnsi" w:cstheme="minorHAnsi"/>
              </w:rPr>
            </w:pPr>
            <w:r w:rsidRPr="005F2499">
              <w:rPr>
                <w:rFonts w:asciiTheme="minorHAnsi" w:hAnsiTheme="minorHAnsi" w:cstheme="minorHAnsi"/>
              </w:rPr>
              <w:t>Puppy Rojas (</w:t>
            </w:r>
            <w:r w:rsidR="00BE58B5" w:rsidRPr="005F2499">
              <w:rPr>
                <w:rFonts w:asciiTheme="minorHAnsi" w:hAnsiTheme="minorHAnsi" w:cstheme="minorHAnsi"/>
              </w:rPr>
              <w:t>Atelmo</w:t>
            </w:r>
            <w:r w:rsidRPr="005F2499">
              <w:rPr>
                <w:rFonts w:asciiTheme="minorHAnsi" w:hAnsiTheme="minorHAnsi" w:cstheme="minorHAnsi"/>
              </w:rPr>
              <w:t>)</w:t>
            </w:r>
            <w:r w:rsidR="00BE58B5" w:rsidRPr="005F2499">
              <w:rPr>
                <w:rFonts w:asciiTheme="minorHAnsi" w:hAnsiTheme="minorHAnsi" w:cstheme="minorHAnsi"/>
              </w:rPr>
              <w:t xml:space="preserve">: </w:t>
            </w:r>
            <w:r w:rsidRPr="005F2499">
              <w:rPr>
                <w:rFonts w:asciiTheme="minorHAnsi" w:hAnsiTheme="minorHAnsi" w:cstheme="minorHAnsi"/>
              </w:rPr>
              <w:t>Señala que efectivamente sostuvieron la reunión y que como gremio ya están trabajando al respecto.</w:t>
            </w:r>
          </w:p>
          <w:p w:rsidR="003A47E0" w:rsidRDefault="003A47E0" w:rsidP="003A47E0">
            <w:pPr>
              <w:pStyle w:val="Prrafodelista"/>
              <w:widowControl/>
              <w:autoSpaceDE/>
              <w:autoSpaceDN/>
              <w:spacing w:after="160" w:line="259" w:lineRule="auto"/>
              <w:ind w:left="720"/>
              <w:contextualSpacing/>
            </w:pPr>
          </w:p>
        </w:tc>
      </w:tr>
      <w:tr w:rsidR="003A47E0" w:rsidRPr="006A6238" w:rsidTr="003A47E0">
        <w:trPr>
          <w:trHeight w:val="1785"/>
        </w:trPr>
        <w:tc>
          <w:tcPr>
            <w:tcW w:w="566" w:type="dxa"/>
            <w:tcBorders>
              <w:top w:val="single" w:sz="4" w:space="0" w:color="auto"/>
              <w:bottom w:val="single" w:sz="4" w:space="0" w:color="auto"/>
            </w:tcBorders>
          </w:tcPr>
          <w:p w:rsidR="003A47E0" w:rsidRDefault="00012692" w:rsidP="004058A8">
            <w:pPr>
              <w:pStyle w:val="TableParagraph"/>
              <w:jc w:val="center"/>
              <w:rPr>
                <w:rFonts w:asciiTheme="minorHAnsi" w:hAnsiTheme="minorHAnsi" w:cstheme="minorHAnsi"/>
              </w:rPr>
            </w:pPr>
            <w:r>
              <w:rPr>
                <w:rFonts w:asciiTheme="minorHAnsi" w:hAnsiTheme="minorHAnsi" w:cstheme="minorHAnsi"/>
              </w:rPr>
              <w:t>53</w:t>
            </w:r>
          </w:p>
        </w:tc>
        <w:tc>
          <w:tcPr>
            <w:tcW w:w="9215" w:type="dxa"/>
            <w:tcBorders>
              <w:top w:val="single" w:sz="4" w:space="0" w:color="auto"/>
              <w:bottom w:val="single" w:sz="4" w:space="0" w:color="auto"/>
            </w:tcBorders>
          </w:tcPr>
          <w:p w:rsidR="00BE58B5" w:rsidRPr="00A46DF7" w:rsidRDefault="004C5BCE" w:rsidP="00A46DF7">
            <w:pPr>
              <w:widowControl/>
              <w:autoSpaceDE/>
              <w:autoSpaceDN/>
              <w:spacing w:after="160" w:line="259" w:lineRule="auto"/>
              <w:contextualSpacing/>
              <w:jc w:val="both"/>
              <w:rPr>
                <w:rFonts w:asciiTheme="minorHAnsi" w:hAnsiTheme="minorHAnsi" w:cstheme="minorHAnsi"/>
              </w:rPr>
            </w:pPr>
            <w:r w:rsidRPr="00A46DF7">
              <w:rPr>
                <w:rFonts w:asciiTheme="minorHAnsi" w:hAnsiTheme="minorHAnsi" w:cstheme="minorHAnsi"/>
              </w:rPr>
              <w:t>Luis Cordero (ABIF):  pide la palabra para hacer</w:t>
            </w:r>
            <w:r w:rsidR="00BE58B5" w:rsidRPr="00A46DF7">
              <w:rPr>
                <w:rFonts w:asciiTheme="minorHAnsi" w:hAnsiTheme="minorHAnsi" w:cstheme="minorHAnsi"/>
              </w:rPr>
              <w:t xml:space="preserve"> un comentario sobre el reglamento de portabilidad hip</w:t>
            </w:r>
            <w:r w:rsidRPr="00A46DF7">
              <w:rPr>
                <w:rFonts w:asciiTheme="minorHAnsi" w:hAnsiTheme="minorHAnsi" w:cstheme="minorHAnsi"/>
              </w:rPr>
              <w:t>otecaria</w:t>
            </w:r>
            <w:r w:rsidR="00BE58B5" w:rsidRPr="00A46DF7">
              <w:rPr>
                <w:rFonts w:asciiTheme="minorHAnsi" w:hAnsiTheme="minorHAnsi" w:cstheme="minorHAnsi"/>
              </w:rPr>
              <w:t xml:space="preserve">. </w:t>
            </w:r>
            <w:r w:rsidRPr="00A46DF7">
              <w:rPr>
                <w:rFonts w:asciiTheme="minorHAnsi" w:hAnsiTheme="minorHAnsi" w:cstheme="minorHAnsi"/>
              </w:rPr>
              <w:t>Respecto</w:t>
            </w:r>
            <w:r w:rsidR="00BE58B5" w:rsidRPr="00A46DF7">
              <w:rPr>
                <w:rFonts w:asciiTheme="minorHAnsi" w:hAnsiTheme="minorHAnsi" w:cstheme="minorHAnsi"/>
              </w:rPr>
              <w:t xml:space="preserve"> al plan anual de fiscalización, dicen que será por riesgo, </w:t>
            </w:r>
            <w:r w:rsidRPr="00A46DF7">
              <w:rPr>
                <w:rFonts w:asciiTheme="minorHAnsi" w:hAnsiTheme="minorHAnsi" w:cstheme="minorHAnsi"/>
              </w:rPr>
              <w:t>¿cuándo se puede tener un borrador de eso?</w:t>
            </w:r>
            <w:r w:rsidR="00BE58B5" w:rsidRPr="00A46DF7">
              <w:rPr>
                <w:rFonts w:asciiTheme="minorHAnsi" w:hAnsiTheme="minorHAnsi" w:cstheme="minorHAnsi"/>
              </w:rPr>
              <w:t xml:space="preserve"> Y lo </w:t>
            </w:r>
            <w:r w:rsidRPr="00A46DF7">
              <w:rPr>
                <w:rFonts w:asciiTheme="minorHAnsi" w:hAnsiTheme="minorHAnsi" w:cstheme="minorHAnsi"/>
              </w:rPr>
              <w:t>último</w:t>
            </w:r>
            <w:r w:rsidR="00BE58B5" w:rsidRPr="00A46DF7">
              <w:rPr>
                <w:rFonts w:asciiTheme="minorHAnsi" w:hAnsiTheme="minorHAnsi" w:cstheme="minorHAnsi"/>
              </w:rPr>
              <w:t xml:space="preserve"> es el atenuante del plan de </w:t>
            </w:r>
            <w:r w:rsidRPr="00A46DF7">
              <w:rPr>
                <w:rFonts w:asciiTheme="minorHAnsi" w:hAnsiTheme="minorHAnsi" w:cstheme="minorHAnsi"/>
              </w:rPr>
              <w:t>cumplimiento</w:t>
            </w:r>
            <w:r w:rsidR="00BE58B5" w:rsidRPr="00A46DF7">
              <w:rPr>
                <w:rFonts w:asciiTheme="minorHAnsi" w:hAnsiTheme="minorHAnsi" w:cstheme="minorHAnsi"/>
              </w:rPr>
              <w:t xml:space="preserve">, para la empresa es importante. </w:t>
            </w:r>
            <w:r w:rsidRPr="00A46DF7">
              <w:rPr>
                <w:rFonts w:asciiTheme="minorHAnsi" w:hAnsiTheme="minorHAnsi" w:cstheme="minorHAnsi"/>
              </w:rPr>
              <w:t>¿Cuáles son los lineamientos para aprobar ese plan de cumplimiento?</w:t>
            </w:r>
          </w:p>
          <w:p w:rsidR="003A47E0" w:rsidRDefault="003A47E0" w:rsidP="003A47E0">
            <w:pPr>
              <w:pStyle w:val="Prrafodelista"/>
              <w:widowControl/>
              <w:autoSpaceDE/>
              <w:autoSpaceDN/>
              <w:spacing w:after="160" w:line="259" w:lineRule="auto"/>
              <w:ind w:left="720"/>
              <w:contextualSpacing/>
            </w:pPr>
          </w:p>
        </w:tc>
      </w:tr>
      <w:tr w:rsidR="003A47E0" w:rsidRPr="006A6238" w:rsidTr="003A47E0">
        <w:trPr>
          <w:trHeight w:val="1770"/>
        </w:trPr>
        <w:tc>
          <w:tcPr>
            <w:tcW w:w="566" w:type="dxa"/>
            <w:tcBorders>
              <w:top w:val="single" w:sz="4" w:space="0" w:color="auto"/>
              <w:bottom w:val="single" w:sz="4" w:space="0" w:color="auto"/>
            </w:tcBorders>
          </w:tcPr>
          <w:p w:rsidR="003A47E0" w:rsidRDefault="00012692" w:rsidP="004058A8">
            <w:pPr>
              <w:pStyle w:val="TableParagraph"/>
              <w:jc w:val="center"/>
              <w:rPr>
                <w:rFonts w:asciiTheme="minorHAnsi" w:hAnsiTheme="minorHAnsi" w:cstheme="minorHAnsi"/>
              </w:rPr>
            </w:pPr>
            <w:r>
              <w:rPr>
                <w:rFonts w:asciiTheme="minorHAnsi" w:hAnsiTheme="minorHAnsi" w:cstheme="minorHAnsi"/>
              </w:rPr>
              <w:t>54</w:t>
            </w:r>
          </w:p>
        </w:tc>
        <w:tc>
          <w:tcPr>
            <w:tcW w:w="9215" w:type="dxa"/>
            <w:tcBorders>
              <w:top w:val="single" w:sz="4" w:space="0" w:color="auto"/>
              <w:bottom w:val="single" w:sz="4" w:space="0" w:color="auto"/>
            </w:tcBorders>
          </w:tcPr>
          <w:p w:rsidR="00BE58B5" w:rsidRPr="00A46DF7" w:rsidRDefault="00A46DF7" w:rsidP="00A46DF7">
            <w:pPr>
              <w:widowControl/>
              <w:autoSpaceDE/>
              <w:autoSpaceDN/>
              <w:spacing w:after="160" w:line="259" w:lineRule="auto"/>
              <w:contextualSpacing/>
              <w:jc w:val="both"/>
              <w:rPr>
                <w:rFonts w:asciiTheme="minorHAnsi" w:hAnsiTheme="minorHAnsi" w:cstheme="minorHAnsi"/>
              </w:rPr>
            </w:pPr>
            <w:r w:rsidRPr="00A46DF7">
              <w:rPr>
                <w:rFonts w:asciiTheme="minorHAnsi" w:hAnsiTheme="minorHAnsi" w:cstheme="minorHAnsi"/>
              </w:rPr>
              <w:t xml:space="preserve">Lucas del Villar (Director Nacional Sernac): aclara que </w:t>
            </w:r>
            <w:r w:rsidR="00BE58B5" w:rsidRPr="00A46DF7">
              <w:rPr>
                <w:rFonts w:asciiTheme="minorHAnsi" w:hAnsiTheme="minorHAnsi" w:cstheme="minorHAnsi"/>
              </w:rPr>
              <w:t xml:space="preserve">la portabilidad no es solo para bancos. El consumidor tiene derecho a obtener todos los </w:t>
            </w:r>
            <w:r w:rsidRPr="00A46DF7">
              <w:rPr>
                <w:rFonts w:asciiTheme="minorHAnsi" w:hAnsiTheme="minorHAnsi" w:cstheme="minorHAnsi"/>
              </w:rPr>
              <w:t>antecedentes que aportó</w:t>
            </w:r>
            <w:r w:rsidR="00BE58B5" w:rsidRPr="00A46DF7">
              <w:rPr>
                <w:rFonts w:asciiTheme="minorHAnsi" w:hAnsiTheme="minorHAnsi" w:cstheme="minorHAnsi"/>
              </w:rPr>
              <w:t xml:space="preserve"> en 10 días. Yo le entrego u</w:t>
            </w:r>
            <w:r w:rsidRPr="00A46DF7">
              <w:rPr>
                <w:rFonts w:asciiTheme="minorHAnsi" w:hAnsiTheme="minorHAnsi" w:cstheme="minorHAnsi"/>
              </w:rPr>
              <w:t>n</w:t>
            </w:r>
            <w:r w:rsidR="00BE58B5" w:rsidRPr="00A46DF7">
              <w:rPr>
                <w:rFonts w:asciiTheme="minorHAnsi" w:hAnsiTheme="minorHAnsi" w:cstheme="minorHAnsi"/>
              </w:rPr>
              <w:t xml:space="preserve"> mandato a una nueva empresa o banco para que recoja esos antecedentes y me </w:t>
            </w:r>
            <w:r w:rsidRPr="00A46DF7">
              <w:rPr>
                <w:rFonts w:asciiTheme="minorHAnsi" w:hAnsiTheme="minorHAnsi" w:cstheme="minorHAnsi"/>
              </w:rPr>
              <w:t>haga</w:t>
            </w:r>
            <w:r w:rsidR="00BE58B5" w:rsidRPr="00A46DF7">
              <w:rPr>
                <w:rFonts w:asciiTheme="minorHAnsi" w:hAnsiTheme="minorHAnsi" w:cstheme="minorHAnsi"/>
              </w:rPr>
              <w:t xml:space="preserve"> una nueva propuesta. Entonces en rigor no </w:t>
            </w:r>
            <w:r w:rsidRPr="00A46DF7">
              <w:rPr>
                <w:rFonts w:asciiTheme="minorHAnsi" w:hAnsiTheme="minorHAnsi" w:cstheme="minorHAnsi"/>
              </w:rPr>
              <w:t>desnecesario</w:t>
            </w:r>
            <w:r w:rsidR="00BE58B5" w:rsidRPr="00A46DF7">
              <w:rPr>
                <w:rFonts w:asciiTheme="minorHAnsi" w:hAnsiTheme="minorHAnsi" w:cstheme="minorHAnsi"/>
              </w:rPr>
              <w:t xml:space="preserve"> un reglamento, sino un mandato. </w:t>
            </w:r>
          </w:p>
          <w:p w:rsidR="003A47E0" w:rsidRDefault="003A47E0" w:rsidP="003A47E0">
            <w:pPr>
              <w:pStyle w:val="Prrafodelista"/>
              <w:widowControl/>
              <w:autoSpaceDE/>
              <w:autoSpaceDN/>
              <w:spacing w:after="160" w:line="259" w:lineRule="auto"/>
              <w:ind w:left="720"/>
              <w:contextualSpacing/>
            </w:pPr>
          </w:p>
        </w:tc>
      </w:tr>
      <w:tr w:rsidR="003A47E0" w:rsidRPr="006A6238" w:rsidTr="00BE58B5">
        <w:trPr>
          <w:trHeight w:val="1005"/>
        </w:trPr>
        <w:tc>
          <w:tcPr>
            <w:tcW w:w="566" w:type="dxa"/>
            <w:tcBorders>
              <w:top w:val="single" w:sz="4" w:space="0" w:color="auto"/>
              <w:bottom w:val="single" w:sz="4" w:space="0" w:color="auto"/>
            </w:tcBorders>
          </w:tcPr>
          <w:p w:rsidR="003A47E0" w:rsidRDefault="00012692" w:rsidP="004058A8">
            <w:pPr>
              <w:pStyle w:val="TableParagraph"/>
              <w:jc w:val="center"/>
              <w:rPr>
                <w:rFonts w:asciiTheme="minorHAnsi" w:hAnsiTheme="minorHAnsi" w:cstheme="minorHAnsi"/>
              </w:rPr>
            </w:pPr>
            <w:r>
              <w:rPr>
                <w:rFonts w:asciiTheme="minorHAnsi" w:hAnsiTheme="minorHAnsi" w:cstheme="minorHAnsi"/>
              </w:rPr>
              <w:t>55</w:t>
            </w:r>
          </w:p>
        </w:tc>
        <w:tc>
          <w:tcPr>
            <w:tcW w:w="9215" w:type="dxa"/>
            <w:tcBorders>
              <w:top w:val="single" w:sz="4" w:space="0" w:color="auto"/>
              <w:bottom w:val="single" w:sz="4" w:space="0" w:color="auto"/>
            </w:tcBorders>
          </w:tcPr>
          <w:p w:rsidR="00BE58B5" w:rsidRPr="00F818E8" w:rsidRDefault="00A46DF7" w:rsidP="00A46DF7">
            <w:pPr>
              <w:widowControl/>
              <w:autoSpaceDE/>
              <w:autoSpaceDN/>
              <w:spacing w:after="160" w:line="259" w:lineRule="auto"/>
              <w:contextualSpacing/>
              <w:jc w:val="both"/>
              <w:rPr>
                <w:rFonts w:asciiTheme="minorHAnsi" w:hAnsiTheme="minorHAnsi" w:cstheme="minorHAnsi"/>
              </w:rPr>
            </w:pPr>
            <w:r w:rsidRPr="00F818E8">
              <w:rPr>
                <w:rFonts w:asciiTheme="minorHAnsi" w:hAnsiTheme="minorHAnsi" w:cstheme="minorHAnsi"/>
              </w:rPr>
              <w:t xml:space="preserve">Claudio Ortiz (Retail Financiero):  </w:t>
            </w:r>
            <w:r w:rsidR="00BE58B5" w:rsidRPr="00F818E8">
              <w:rPr>
                <w:rFonts w:asciiTheme="minorHAnsi" w:hAnsiTheme="minorHAnsi" w:cstheme="minorHAnsi"/>
              </w:rPr>
              <w:t xml:space="preserve">quiero invitarlos a que hagan un ejercicio de matemática </w:t>
            </w:r>
            <w:r w:rsidRPr="00F818E8">
              <w:rPr>
                <w:rFonts w:asciiTheme="minorHAnsi" w:hAnsiTheme="minorHAnsi" w:cstheme="minorHAnsi"/>
              </w:rPr>
              <w:t>financiera</w:t>
            </w:r>
            <w:r w:rsidR="00BE58B5" w:rsidRPr="00F818E8">
              <w:rPr>
                <w:rFonts w:asciiTheme="minorHAnsi" w:hAnsiTheme="minorHAnsi" w:cstheme="minorHAnsi"/>
              </w:rPr>
              <w:t xml:space="preserve"> de </w:t>
            </w:r>
            <w:r w:rsidRPr="00F818E8">
              <w:rPr>
                <w:rFonts w:asciiTheme="minorHAnsi" w:hAnsiTheme="minorHAnsi" w:cstheme="minorHAnsi"/>
              </w:rPr>
              <w:t>cuánto</w:t>
            </w:r>
            <w:r w:rsidR="00BE58B5" w:rsidRPr="00F818E8">
              <w:rPr>
                <w:rFonts w:asciiTheme="minorHAnsi" w:hAnsiTheme="minorHAnsi" w:cstheme="minorHAnsi"/>
              </w:rPr>
              <w:t xml:space="preserve"> cuesta la portabilidad. Yo lo he hecho, y si no logro un ahorro en la tasa de un punto y medio, no vale la pena.</w:t>
            </w:r>
          </w:p>
          <w:p w:rsidR="003A47E0" w:rsidRPr="00F818E8" w:rsidRDefault="003A47E0" w:rsidP="003A47E0">
            <w:pPr>
              <w:pStyle w:val="Prrafodelista"/>
              <w:widowControl/>
              <w:autoSpaceDE/>
              <w:autoSpaceDN/>
              <w:spacing w:after="160" w:line="259" w:lineRule="auto"/>
              <w:ind w:left="720"/>
              <w:contextualSpacing/>
              <w:rPr>
                <w:rFonts w:asciiTheme="minorHAnsi" w:hAnsiTheme="minorHAnsi" w:cstheme="minorHAnsi"/>
              </w:rPr>
            </w:pPr>
          </w:p>
          <w:p w:rsidR="00BE58B5" w:rsidRPr="00F818E8" w:rsidRDefault="00BE58B5" w:rsidP="003A47E0">
            <w:pPr>
              <w:pStyle w:val="Prrafodelista"/>
              <w:widowControl/>
              <w:autoSpaceDE/>
              <w:autoSpaceDN/>
              <w:spacing w:after="160" w:line="259" w:lineRule="auto"/>
              <w:ind w:left="720"/>
              <w:contextualSpacing/>
              <w:rPr>
                <w:rFonts w:asciiTheme="minorHAnsi" w:hAnsiTheme="minorHAnsi" w:cstheme="minorHAnsi"/>
              </w:rPr>
            </w:pPr>
          </w:p>
          <w:p w:rsidR="00BE58B5" w:rsidRPr="00F818E8" w:rsidRDefault="00BE58B5" w:rsidP="003A47E0">
            <w:pPr>
              <w:pStyle w:val="Prrafodelista"/>
              <w:widowControl/>
              <w:autoSpaceDE/>
              <w:autoSpaceDN/>
              <w:spacing w:after="160" w:line="259" w:lineRule="auto"/>
              <w:ind w:left="720"/>
              <w:contextualSpacing/>
              <w:rPr>
                <w:rFonts w:asciiTheme="minorHAnsi" w:hAnsiTheme="minorHAnsi" w:cstheme="minorHAnsi"/>
              </w:rPr>
            </w:pPr>
          </w:p>
          <w:p w:rsidR="00030FEA" w:rsidRPr="00F818E8" w:rsidRDefault="00A46DF7" w:rsidP="00A46DF7">
            <w:pPr>
              <w:widowControl/>
              <w:autoSpaceDE/>
              <w:autoSpaceDN/>
              <w:spacing w:after="160" w:line="259" w:lineRule="auto"/>
              <w:contextualSpacing/>
              <w:rPr>
                <w:rFonts w:asciiTheme="minorHAnsi" w:hAnsiTheme="minorHAnsi" w:cstheme="minorHAnsi"/>
              </w:rPr>
            </w:pPr>
            <w:r w:rsidRPr="00F818E8">
              <w:rPr>
                <w:rFonts w:asciiTheme="minorHAnsi" w:hAnsiTheme="minorHAnsi" w:cstheme="minorHAnsi"/>
              </w:rPr>
              <w:t xml:space="preserve"> Lucas del Villar (Director Nacional Sernac): l</w:t>
            </w:r>
            <w:r w:rsidR="00BE58B5" w:rsidRPr="00F818E8">
              <w:rPr>
                <w:rFonts w:asciiTheme="minorHAnsi" w:hAnsiTheme="minorHAnsi" w:cstheme="minorHAnsi"/>
              </w:rPr>
              <w:t xml:space="preserve">o </w:t>
            </w:r>
            <w:r w:rsidRPr="00F818E8">
              <w:rPr>
                <w:rFonts w:asciiTheme="minorHAnsi" w:hAnsiTheme="minorHAnsi" w:cstheme="minorHAnsi"/>
              </w:rPr>
              <w:t>importante</w:t>
            </w:r>
            <w:r w:rsidR="00BE58B5" w:rsidRPr="00F818E8">
              <w:rPr>
                <w:rFonts w:asciiTheme="minorHAnsi" w:hAnsiTheme="minorHAnsi" w:cstheme="minorHAnsi"/>
              </w:rPr>
              <w:t xml:space="preserve"> para Sernac es que haya libre elección, y creemos que los costos operativos pueden bajar de precio. </w:t>
            </w:r>
          </w:p>
          <w:p w:rsidR="00030FEA" w:rsidRPr="00F818E8" w:rsidRDefault="00030FEA" w:rsidP="00A46DF7">
            <w:pPr>
              <w:widowControl/>
              <w:autoSpaceDE/>
              <w:autoSpaceDN/>
              <w:spacing w:after="160" w:line="259" w:lineRule="auto"/>
              <w:contextualSpacing/>
              <w:rPr>
                <w:rFonts w:asciiTheme="minorHAnsi" w:hAnsiTheme="minorHAnsi" w:cstheme="minorHAnsi"/>
              </w:rPr>
            </w:pPr>
          </w:p>
          <w:p w:rsidR="00BE58B5" w:rsidRPr="00F818E8" w:rsidRDefault="00030FEA" w:rsidP="00030FEA">
            <w:pPr>
              <w:widowControl/>
              <w:autoSpaceDE/>
              <w:autoSpaceDN/>
              <w:spacing w:after="160" w:line="259" w:lineRule="auto"/>
              <w:contextualSpacing/>
              <w:rPr>
                <w:rFonts w:asciiTheme="minorHAnsi" w:hAnsiTheme="minorHAnsi" w:cstheme="minorHAnsi"/>
              </w:rPr>
            </w:pPr>
            <w:r w:rsidRPr="00F818E8">
              <w:rPr>
                <w:rFonts w:asciiTheme="minorHAnsi" w:hAnsiTheme="minorHAnsi" w:cstheme="minorHAnsi"/>
              </w:rPr>
              <w:t>A continuación, pasa a explicar la fiscalización basada en riesgos. Cuenta que se está trabajando con</w:t>
            </w:r>
            <w:r w:rsidR="00BE58B5" w:rsidRPr="00F818E8">
              <w:rPr>
                <w:rFonts w:asciiTheme="minorHAnsi" w:hAnsiTheme="minorHAnsi" w:cstheme="minorHAnsi"/>
              </w:rPr>
              <w:t xml:space="preserve"> 3 consultoras que </w:t>
            </w:r>
            <w:r w:rsidRPr="00F818E8">
              <w:rPr>
                <w:rFonts w:asciiTheme="minorHAnsi" w:hAnsiTheme="minorHAnsi" w:cstheme="minorHAnsi"/>
              </w:rPr>
              <w:t>están</w:t>
            </w:r>
            <w:r w:rsidR="00BE58B5" w:rsidRPr="00F818E8">
              <w:rPr>
                <w:rFonts w:asciiTheme="minorHAnsi" w:hAnsiTheme="minorHAnsi" w:cstheme="minorHAnsi"/>
              </w:rPr>
              <w:t xml:space="preserve"> haciendo ese plan de </w:t>
            </w:r>
            <w:r w:rsidRPr="00F818E8">
              <w:rPr>
                <w:rFonts w:asciiTheme="minorHAnsi" w:hAnsiTheme="minorHAnsi" w:cstheme="minorHAnsi"/>
              </w:rPr>
              <w:t>riesgos</w:t>
            </w:r>
            <w:r w:rsidR="00BE58B5" w:rsidRPr="00F818E8">
              <w:rPr>
                <w:rFonts w:asciiTheme="minorHAnsi" w:hAnsiTheme="minorHAnsi" w:cstheme="minorHAnsi"/>
              </w:rPr>
              <w:t>. Sobre los modelos de cumplimiento habrá una especie de certificador, como l</w:t>
            </w:r>
            <w:r w:rsidRPr="00F818E8">
              <w:rPr>
                <w:rFonts w:asciiTheme="minorHAnsi" w:hAnsiTheme="minorHAnsi" w:cstheme="minorHAnsi"/>
              </w:rPr>
              <w:t>o hace el Ministerio del Medio ambiente</w:t>
            </w:r>
            <w:r w:rsidR="00BE58B5" w:rsidRPr="00F818E8">
              <w:rPr>
                <w:rFonts w:asciiTheme="minorHAnsi" w:hAnsiTheme="minorHAnsi" w:cstheme="minorHAnsi"/>
              </w:rPr>
              <w:t xml:space="preserve">. </w:t>
            </w:r>
          </w:p>
        </w:tc>
      </w:tr>
      <w:tr w:rsidR="00BE58B5" w:rsidRPr="006A6238" w:rsidTr="00BE58B5">
        <w:trPr>
          <w:trHeight w:val="645"/>
        </w:trPr>
        <w:tc>
          <w:tcPr>
            <w:tcW w:w="566" w:type="dxa"/>
            <w:tcBorders>
              <w:top w:val="single" w:sz="4" w:space="0" w:color="auto"/>
              <w:bottom w:val="single" w:sz="4" w:space="0" w:color="auto"/>
            </w:tcBorders>
          </w:tcPr>
          <w:p w:rsidR="00BE58B5" w:rsidRDefault="00012692" w:rsidP="004058A8">
            <w:pPr>
              <w:pStyle w:val="TableParagraph"/>
              <w:jc w:val="center"/>
              <w:rPr>
                <w:rFonts w:asciiTheme="minorHAnsi" w:hAnsiTheme="minorHAnsi" w:cstheme="minorHAnsi"/>
              </w:rPr>
            </w:pPr>
            <w:r>
              <w:rPr>
                <w:rFonts w:asciiTheme="minorHAnsi" w:hAnsiTheme="minorHAnsi" w:cstheme="minorHAnsi"/>
              </w:rPr>
              <w:lastRenderedPageBreak/>
              <w:t>56</w:t>
            </w:r>
          </w:p>
        </w:tc>
        <w:tc>
          <w:tcPr>
            <w:tcW w:w="9215" w:type="dxa"/>
            <w:tcBorders>
              <w:top w:val="single" w:sz="4" w:space="0" w:color="auto"/>
              <w:bottom w:val="single" w:sz="4" w:space="0" w:color="auto"/>
            </w:tcBorders>
          </w:tcPr>
          <w:p w:rsidR="00BE58B5" w:rsidRPr="00F818E8" w:rsidRDefault="00030FEA" w:rsidP="00030FEA">
            <w:pPr>
              <w:widowControl/>
              <w:autoSpaceDE/>
              <w:autoSpaceDN/>
              <w:spacing w:after="160" w:line="259" w:lineRule="auto"/>
              <w:contextualSpacing/>
              <w:rPr>
                <w:rFonts w:asciiTheme="minorHAnsi" w:hAnsiTheme="minorHAnsi" w:cstheme="minorHAnsi"/>
              </w:rPr>
            </w:pPr>
            <w:r w:rsidRPr="00F818E8">
              <w:rPr>
                <w:rFonts w:asciiTheme="minorHAnsi" w:hAnsiTheme="minorHAnsi" w:cstheme="minorHAnsi"/>
              </w:rPr>
              <w:t>Jorge Guerrero (</w:t>
            </w:r>
            <w:r w:rsidR="00BE58B5" w:rsidRPr="00F818E8">
              <w:rPr>
                <w:rFonts w:asciiTheme="minorHAnsi" w:hAnsiTheme="minorHAnsi" w:cstheme="minorHAnsi"/>
              </w:rPr>
              <w:t>C</w:t>
            </w:r>
            <w:r w:rsidRPr="00F818E8">
              <w:rPr>
                <w:rFonts w:asciiTheme="minorHAnsi" w:hAnsiTheme="minorHAnsi" w:cstheme="minorHAnsi"/>
              </w:rPr>
              <w:t xml:space="preserve">ámara </w:t>
            </w:r>
            <w:r w:rsidR="00BE58B5" w:rsidRPr="00F818E8">
              <w:rPr>
                <w:rFonts w:asciiTheme="minorHAnsi" w:hAnsiTheme="minorHAnsi" w:cstheme="minorHAnsi"/>
              </w:rPr>
              <w:t>N</w:t>
            </w:r>
            <w:r w:rsidRPr="00F818E8">
              <w:rPr>
                <w:rFonts w:asciiTheme="minorHAnsi" w:hAnsiTheme="minorHAnsi" w:cstheme="minorHAnsi"/>
              </w:rPr>
              <w:t xml:space="preserve">acional de </w:t>
            </w:r>
            <w:r w:rsidR="00BE58B5" w:rsidRPr="00F818E8">
              <w:rPr>
                <w:rFonts w:asciiTheme="minorHAnsi" w:hAnsiTheme="minorHAnsi" w:cstheme="minorHAnsi"/>
              </w:rPr>
              <w:t>C</w:t>
            </w:r>
            <w:r w:rsidRPr="00F818E8">
              <w:rPr>
                <w:rFonts w:asciiTheme="minorHAnsi" w:hAnsiTheme="minorHAnsi" w:cstheme="minorHAnsi"/>
              </w:rPr>
              <w:t>omercio)</w:t>
            </w:r>
            <w:r w:rsidR="00BE58B5" w:rsidRPr="00F818E8">
              <w:rPr>
                <w:rFonts w:asciiTheme="minorHAnsi" w:hAnsiTheme="minorHAnsi" w:cstheme="minorHAnsi"/>
              </w:rPr>
              <w:t xml:space="preserve">: </w:t>
            </w:r>
            <w:r w:rsidRPr="00F818E8">
              <w:rPr>
                <w:rFonts w:asciiTheme="minorHAnsi" w:hAnsiTheme="minorHAnsi" w:cstheme="minorHAnsi"/>
              </w:rPr>
              <w:t xml:space="preserve">pregunta si </w:t>
            </w:r>
            <w:r w:rsidR="00BE58B5" w:rsidRPr="00F818E8">
              <w:rPr>
                <w:rFonts w:asciiTheme="minorHAnsi" w:hAnsiTheme="minorHAnsi" w:cstheme="minorHAnsi"/>
              </w:rPr>
              <w:t xml:space="preserve">han tomado contacto con </w:t>
            </w:r>
            <w:r w:rsidRPr="00F818E8">
              <w:rPr>
                <w:rFonts w:asciiTheme="minorHAnsi" w:hAnsiTheme="minorHAnsi" w:cstheme="minorHAnsi"/>
              </w:rPr>
              <w:t>las</w:t>
            </w:r>
            <w:r w:rsidR="00BE58B5" w:rsidRPr="00F818E8">
              <w:rPr>
                <w:rFonts w:asciiTheme="minorHAnsi" w:hAnsiTheme="minorHAnsi" w:cstheme="minorHAnsi"/>
              </w:rPr>
              <w:t xml:space="preserve"> e</w:t>
            </w:r>
            <w:r w:rsidRPr="00F818E8">
              <w:rPr>
                <w:rFonts w:asciiTheme="minorHAnsi" w:hAnsiTheme="minorHAnsi" w:cstheme="minorHAnsi"/>
              </w:rPr>
              <w:t>mpresas B, ya que</w:t>
            </w:r>
            <w:r w:rsidR="00BE58B5" w:rsidRPr="00F818E8">
              <w:rPr>
                <w:rFonts w:asciiTheme="minorHAnsi" w:hAnsiTheme="minorHAnsi" w:cstheme="minorHAnsi"/>
              </w:rPr>
              <w:t xml:space="preserve"> han crecido mucho y </w:t>
            </w:r>
            <w:r w:rsidRPr="00F818E8">
              <w:rPr>
                <w:rFonts w:asciiTheme="minorHAnsi" w:hAnsiTheme="minorHAnsi" w:cstheme="minorHAnsi"/>
              </w:rPr>
              <w:t>están</w:t>
            </w:r>
            <w:r w:rsidR="00BE58B5" w:rsidRPr="00F818E8">
              <w:rPr>
                <w:rFonts w:asciiTheme="minorHAnsi" w:hAnsiTheme="minorHAnsi" w:cstheme="minorHAnsi"/>
              </w:rPr>
              <w:t xml:space="preserve"> trabajando estos temas.</w:t>
            </w:r>
          </w:p>
          <w:p w:rsidR="00BE58B5" w:rsidRPr="00F818E8" w:rsidRDefault="00BE58B5" w:rsidP="003A47E0">
            <w:pPr>
              <w:pStyle w:val="Prrafodelista"/>
              <w:widowControl/>
              <w:autoSpaceDE/>
              <w:autoSpaceDN/>
              <w:spacing w:after="160" w:line="259" w:lineRule="auto"/>
              <w:ind w:left="720"/>
              <w:contextualSpacing/>
              <w:rPr>
                <w:rFonts w:asciiTheme="minorHAnsi" w:hAnsiTheme="minorHAnsi" w:cstheme="minorHAnsi"/>
              </w:rPr>
            </w:pPr>
          </w:p>
        </w:tc>
      </w:tr>
      <w:tr w:rsidR="00BE58B5" w:rsidRPr="006A6238" w:rsidTr="00BE58B5">
        <w:trPr>
          <w:trHeight w:val="645"/>
        </w:trPr>
        <w:tc>
          <w:tcPr>
            <w:tcW w:w="566" w:type="dxa"/>
            <w:tcBorders>
              <w:top w:val="single" w:sz="4" w:space="0" w:color="auto"/>
              <w:bottom w:val="single" w:sz="4" w:space="0" w:color="auto"/>
            </w:tcBorders>
          </w:tcPr>
          <w:p w:rsidR="00BE58B5" w:rsidRDefault="00BE58B5" w:rsidP="004058A8">
            <w:pPr>
              <w:pStyle w:val="TableParagraph"/>
              <w:jc w:val="center"/>
              <w:rPr>
                <w:rFonts w:asciiTheme="minorHAnsi" w:hAnsiTheme="minorHAnsi" w:cstheme="minorHAnsi"/>
              </w:rPr>
            </w:pPr>
          </w:p>
          <w:p w:rsidR="00BE58B5" w:rsidRDefault="00012692" w:rsidP="004058A8">
            <w:pPr>
              <w:pStyle w:val="TableParagraph"/>
              <w:jc w:val="center"/>
              <w:rPr>
                <w:rFonts w:asciiTheme="minorHAnsi" w:hAnsiTheme="minorHAnsi" w:cstheme="minorHAnsi"/>
              </w:rPr>
            </w:pPr>
            <w:r>
              <w:rPr>
                <w:rFonts w:asciiTheme="minorHAnsi" w:hAnsiTheme="minorHAnsi" w:cstheme="minorHAnsi"/>
              </w:rPr>
              <w:t>57</w:t>
            </w:r>
          </w:p>
          <w:p w:rsidR="00BE58B5" w:rsidRDefault="00BE58B5" w:rsidP="004058A8">
            <w:pPr>
              <w:pStyle w:val="TableParagraph"/>
              <w:jc w:val="center"/>
              <w:rPr>
                <w:rFonts w:asciiTheme="minorHAnsi" w:hAnsiTheme="minorHAnsi" w:cstheme="minorHAnsi"/>
              </w:rPr>
            </w:pPr>
          </w:p>
          <w:p w:rsidR="00BE58B5" w:rsidRDefault="00BE58B5" w:rsidP="004058A8">
            <w:pPr>
              <w:pStyle w:val="TableParagraph"/>
              <w:jc w:val="center"/>
              <w:rPr>
                <w:rFonts w:asciiTheme="minorHAnsi" w:hAnsiTheme="minorHAnsi" w:cstheme="minorHAnsi"/>
              </w:rPr>
            </w:pPr>
          </w:p>
          <w:p w:rsidR="00BE58B5" w:rsidRDefault="00BE58B5" w:rsidP="004058A8">
            <w:pPr>
              <w:pStyle w:val="TableParagraph"/>
              <w:jc w:val="center"/>
              <w:rPr>
                <w:rFonts w:asciiTheme="minorHAnsi" w:hAnsiTheme="minorHAnsi" w:cstheme="minorHAnsi"/>
              </w:rPr>
            </w:pPr>
          </w:p>
        </w:tc>
        <w:tc>
          <w:tcPr>
            <w:tcW w:w="9215" w:type="dxa"/>
            <w:tcBorders>
              <w:top w:val="single" w:sz="4" w:space="0" w:color="auto"/>
              <w:bottom w:val="single" w:sz="4" w:space="0" w:color="auto"/>
            </w:tcBorders>
          </w:tcPr>
          <w:p w:rsidR="00BE58B5" w:rsidRDefault="00E8744D" w:rsidP="00E8744D">
            <w:pPr>
              <w:widowControl/>
              <w:autoSpaceDE/>
              <w:autoSpaceDN/>
              <w:spacing w:after="160" w:line="259" w:lineRule="auto"/>
              <w:contextualSpacing/>
            </w:pPr>
            <w:r w:rsidRPr="00F818E8">
              <w:rPr>
                <w:rFonts w:asciiTheme="minorHAnsi" w:hAnsiTheme="minorHAnsi" w:cstheme="minorHAnsi"/>
              </w:rPr>
              <w:t xml:space="preserve">Lucas del Villar (Director Nacional Sernac): </w:t>
            </w:r>
            <w:r>
              <w:rPr>
                <w:rFonts w:asciiTheme="minorHAnsi" w:hAnsiTheme="minorHAnsi" w:cstheme="minorHAnsi"/>
              </w:rPr>
              <w:t xml:space="preserve"> Responde que Sernac tiene un área de trabajo de consumo responsable y se tiene planeado acercarse a ellas. </w:t>
            </w:r>
          </w:p>
        </w:tc>
      </w:tr>
      <w:tr w:rsidR="00BE58B5" w:rsidRPr="006A6238" w:rsidTr="00BE58B5">
        <w:trPr>
          <w:trHeight w:val="690"/>
        </w:trPr>
        <w:tc>
          <w:tcPr>
            <w:tcW w:w="566" w:type="dxa"/>
            <w:tcBorders>
              <w:top w:val="single" w:sz="4" w:space="0" w:color="auto"/>
              <w:bottom w:val="single" w:sz="4" w:space="0" w:color="auto"/>
            </w:tcBorders>
          </w:tcPr>
          <w:p w:rsidR="00BE58B5" w:rsidRDefault="00012692" w:rsidP="004058A8">
            <w:pPr>
              <w:pStyle w:val="TableParagraph"/>
              <w:jc w:val="center"/>
              <w:rPr>
                <w:rFonts w:asciiTheme="minorHAnsi" w:hAnsiTheme="minorHAnsi" w:cstheme="minorHAnsi"/>
              </w:rPr>
            </w:pPr>
            <w:r>
              <w:rPr>
                <w:rFonts w:asciiTheme="minorHAnsi" w:hAnsiTheme="minorHAnsi" w:cstheme="minorHAnsi"/>
              </w:rPr>
              <w:t>58</w:t>
            </w:r>
          </w:p>
        </w:tc>
        <w:tc>
          <w:tcPr>
            <w:tcW w:w="9215" w:type="dxa"/>
            <w:tcBorders>
              <w:top w:val="single" w:sz="4" w:space="0" w:color="auto"/>
              <w:bottom w:val="single" w:sz="4" w:space="0" w:color="auto"/>
            </w:tcBorders>
          </w:tcPr>
          <w:p w:rsidR="00BE58B5" w:rsidRPr="00271913" w:rsidRDefault="00E8744D" w:rsidP="00271913">
            <w:pPr>
              <w:widowControl/>
              <w:autoSpaceDE/>
              <w:autoSpaceDN/>
              <w:spacing w:after="160" w:line="259" w:lineRule="auto"/>
              <w:contextualSpacing/>
              <w:jc w:val="both"/>
              <w:rPr>
                <w:rFonts w:asciiTheme="minorHAnsi" w:hAnsiTheme="minorHAnsi" w:cstheme="minorHAnsi"/>
              </w:rPr>
            </w:pPr>
            <w:r w:rsidRPr="00271913">
              <w:rPr>
                <w:rFonts w:asciiTheme="minorHAnsi" w:hAnsiTheme="minorHAnsi" w:cstheme="minorHAnsi"/>
              </w:rPr>
              <w:t>Hernán Calderón (</w:t>
            </w:r>
            <w:r w:rsidR="00BE58B5" w:rsidRPr="00271913">
              <w:rPr>
                <w:rFonts w:asciiTheme="minorHAnsi" w:hAnsiTheme="minorHAnsi" w:cstheme="minorHAnsi"/>
              </w:rPr>
              <w:t>Conadecus</w:t>
            </w:r>
            <w:r w:rsidRPr="00271913">
              <w:rPr>
                <w:rFonts w:asciiTheme="minorHAnsi" w:hAnsiTheme="minorHAnsi" w:cstheme="minorHAnsi"/>
              </w:rPr>
              <w:t>):  consulta qué</w:t>
            </w:r>
            <w:r w:rsidR="00BE58B5" w:rsidRPr="00271913">
              <w:rPr>
                <w:rFonts w:asciiTheme="minorHAnsi" w:hAnsiTheme="minorHAnsi" w:cstheme="minorHAnsi"/>
              </w:rPr>
              <w:t xml:space="preserve"> </w:t>
            </w:r>
            <w:r w:rsidRPr="00271913">
              <w:rPr>
                <w:rFonts w:asciiTheme="minorHAnsi" w:hAnsiTheme="minorHAnsi" w:cstheme="minorHAnsi"/>
              </w:rPr>
              <w:t>hará</w:t>
            </w:r>
            <w:r w:rsidR="00271913" w:rsidRPr="00271913">
              <w:rPr>
                <w:rFonts w:asciiTheme="minorHAnsi" w:hAnsiTheme="minorHAnsi" w:cstheme="minorHAnsi"/>
              </w:rPr>
              <w:t xml:space="preserve"> Sernac para que una</w:t>
            </w:r>
            <w:r w:rsidR="00BE58B5" w:rsidRPr="00271913">
              <w:rPr>
                <w:rFonts w:asciiTheme="minorHAnsi" w:hAnsiTheme="minorHAnsi" w:cstheme="minorHAnsi"/>
              </w:rPr>
              <w:t xml:space="preserve"> persona</w:t>
            </w:r>
            <w:r w:rsidR="00271913" w:rsidRPr="00271913">
              <w:rPr>
                <w:rFonts w:asciiTheme="minorHAnsi" w:hAnsiTheme="minorHAnsi" w:cstheme="minorHAnsi"/>
              </w:rPr>
              <w:t xml:space="preserve"> que</w:t>
            </w:r>
            <w:r w:rsidR="00BE58B5" w:rsidRPr="00271913">
              <w:rPr>
                <w:rFonts w:asciiTheme="minorHAnsi" w:hAnsiTheme="minorHAnsi" w:cstheme="minorHAnsi"/>
              </w:rPr>
              <w:t xml:space="preserve"> sea declarada en quiebra indivi</w:t>
            </w:r>
            <w:r w:rsidR="00271913" w:rsidRPr="00271913">
              <w:rPr>
                <w:rFonts w:asciiTheme="minorHAnsi" w:hAnsiTheme="minorHAnsi" w:cstheme="minorHAnsi"/>
              </w:rPr>
              <w:t>dual pueda</w:t>
            </w:r>
            <w:r w:rsidR="00BE58B5" w:rsidRPr="00271913">
              <w:rPr>
                <w:rFonts w:asciiTheme="minorHAnsi" w:hAnsiTheme="minorHAnsi" w:cstheme="minorHAnsi"/>
              </w:rPr>
              <w:t xml:space="preserve"> volver a insertar en el mercado financiero. </w:t>
            </w:r>
            <w:r w:rsidR="00271913" w:rsidRPr="00271913">
              <w:rPr>
                <w:rFonts w:asciiTheme="minorHAnsi" w:hAnsiTheme="minorHAnsi" w:cstheme="minorHAnsi"/>
              </w:rPr>
              <w:t xml:space="preserve">Ya que ha sabido de personas a las que la banca les ha negado acceso. </w:t>
            </w:r>
          </w:p>
          <w:p w:rsidR="00271913" w:rsidRDefault="00271913" w:rsidP="00271913">
            <w:pPr>
              <w:widowControl/>
              <w:autoSpaceDE/>
              <w:autoSpaceDN/>
              <w:spacing w:after="160" w:line="259" w:lineRule="auto"/>
              <w:contextualSpacing/>
            </w:pPr>
          </w:p>
        </w:tc>
      </w:tr>
      <w:tr w:rsidR="00BE58B5" w:rsidRPr="006A6238" w:rsidTr="00BE58B5">
        <w:trPr>
          <w:trHeight w:val="540"/>
        </w:trPr>
        <w:tc>
          <w:tcPr>
            <w:tcW w:w="566" w:type="dxa"/>
            <w:tcBorders>
              <w:top w:val="single" w:sz="4" w:space="0" w:color="auto"/>
              <w:bottom w:val="single" w:sz="4" w:space="0" w:color="auto"/>
            </w:tcBorders>
          </w:tcPr>
          <w:p w:rsidR="00BE58B5" w:rsidRDefault="00012692" w:rsidP="004058A8">
            <w:pPr>
              <w:pStyle w:val="TableParagraph"/>
              <w:jc w:val="center"/>
              <w:rPr>
                <w:rFonts w:asciiTheme="minorHAnsi" w:hAnsiTheme="minorHAnsi" w:cstheme="minorHAnsi"/>
              </w:rPr>
            </w:pPr>
            <w:r>
              <w:rPr>
                <w:rFonts w:asciiTheme="minorHAnsi" w:hAnsiTheme="minorHAnsi" w:cstheme="minorHAnsi"/>
              </w:rPr>
              <w:t>59</w:t>
            </w:r>
          </w:p>
        </w:tc>
        <w:tc>
          <w:tcPr>
            <w:tcW w:w="9215" w:type="dxa"/>
            <w:tcBorders>
              <w:top w:val="single" w:sz="4" w:space="0" w:color="auto"/>
              <w:bottom w:val="single" w:sz="4" w:space="0" w:color="auto"/>
            </w:tcBorders>
          </w:tcPr>
          <w:p w:rsidR="00BE58B5" w:rsidRPr="00271913" w:rsidRDefault="00271913" w:rsidP="00271913">
            <w:pPr>
              <w:widowControl/>
              <w:autoSpaceDE/>
              <w:autoSpaceDN/>
              <w:spacing w:after="160" w:line="259" w:lineRule="auto"/>
              <w:contextualSpacing/>
              <w:jc w:val="both"/>
              <w:rPr>
                <w:rFonts w:asciiTheme="minorHAnsi" w:hAnsiTheme="minorHAnsi" w:cstheme="minorHAnsi"/>
              </w:rPr>
            </w:pPr>
            <w:r w:rsidRPr="00271913">
              <w:rPr>
                <w:rFonts w:asciiTheme="minorHAnsi" w:hAnsiTheme="minorHAnsi" w:cstheme="minorHAnsi"/>
              </w:rPr>
              <w:t>Lucas del Villar (Director Nacional Sernac): responde que Sernac ha hecho estudios al respecto y es una situación preocupante</w:t>
            </w:r>
            <w:r w:rsidR="00BE58B5" w:rsidRPr="00271913">
              <w:rPr>
                <w:rFonts w:asciiTheme="minorHAnsi" w:hAnsiTheme="minorHAnsi" w:cstheme="minorHAnsi"/>
              </w:rPr>
              <w:t>. La ley establece que</w:t>
            </w:r>
            <w:r w:rsidRPr="00271913">
              <w:rPr>
                <w:rFonts w:asciiTheme="minorHAnsi" w:hAnsiTheme="minorHAnsi" w:cstheme="minorHAnsi"/>
              </w:rPr>
              <w:t xml:space="preserve"> la negativa no justificada está</w:t>
            </w:r>
            <w:r w:rsidR="00BE58B5" w:rsidRPr="00271913">
              <w:rPr>
                <w:rFonts w:asciiTheme="minorHAnsi" w:hAnsiTheme="minorHAnsi" w:cstheme="minorHAnsi"/>
              </w:rPr>
              <w:t xml:space="preserve"> sancionada, y si el proveedor no es capaz de declarar las razones objetivas está en una in</w:t>
            </w:r>
            <w:r w:rsidRPr="00271913">
              <w:rPr>
                <w:rFonts w:asciiTheme="minorHAnsi" w:hAnsiTheme="minorHAnsi" w:cstheme="minorHAnsi"/>
              </w:rPr>
              <w:t>fracción. Es uno de los temas que se deben</w:t>
            </w:r>
            <w:r w:rsidR="00BE58B5" w:rsidRPr="00271913">
              <w:rPr>
                <w:rFonts w:asciiTheme="minorHAnsi" w:hAnsiTheme="minorHAnsi" w:cstheme="minorHAnsi"/>
              </w:rPr>
              <w:t xml:space="preserve"> incorporar al plan de riesgos de fiscalización.</w:t>
            </w:r>
          </w:p>
          <w:p w:rsidR="00BE58B5" w:rsidRDefault="00BE58B5" w:rsidP="003A47E0">
            <w:pPr>
              <w:pStyle w:val="Prrafodelista"/>
              <w:widowControl/>
              <w:autoSpaceDE/>
              <w:autoSpaceDN/>
              <w:spacing w:after="160" w:line="259" w:lineRule="auto"/>
              <w:ind w:left="720"/>
              <w:contextualSpacing/>
            </w:pPr>
          </w:p>
        </w:tc>
      </w:tr>
      <w:tr w:rsidR="00BE58B5" w:rsidRPr="006A6238" w:rsidTr="00BE58B5">
        <w:trPr>
          <w:trHeight w:val="690"/>
        </w:trPr>
        <w:tc>
          <w:tcPr>
            <w:tcW w:w="566" w:type="dxa"/>
            <w:tcBorders>
              <w:top w:val="single" w:sz="4" w:space="0" w:color="auto"/>
              <w:bottom w:val="single" w:sz="4" w:space="0" w:color="auto"/>
            </w:tcBorders>
          </w:tcPr>
          <w:p w:rsidR="00BE58B5" w:rsidRDefault="00012692" w:rsidP="004058A8">
            <w:pPr>
              <w:pStyle w:val="TableParagraph"/>
              <w:jc w:val="center"/>
              <w:rPr>
                <w:rFonts w:asciiTheme="minorHAnsi" w:hAnsiTheme="minorHAnsi" w:cstheme="minorHAnsi"/>
              </w:rPr>
            </w:pPr>
            <w:r>
              <w:rPr>
                <w:rFonts w:asciiTheme="minorHAnsi" w:hAnsiTheme="minorHAnsi" w:cstheme="minorHAnsi"/>
              </w:rPr>
              <w:t>60</w:t>
            </w:r>
          </w:p>
        </w:tc>
        <w:tc>
          <w:tcPr>
            <w:tcW w:w="9215" w:type="dxa"/>
            <w:tcBorders>
              <w:top w:val="single" w:sz="4" w:space="0" w:color="auto"/>
              <w:bottom w:val="single" w:sz="4" w:space="0" w:color="auto"/>
            </w:tcBorders>
          </w:tcPr>
          <w:p w:rsidR="00BE58B5" w:rsidRPr="0016248D" w:rsidRDefault="005F51FD" w:rsidP="005F51FD">
            <w:pPr>
              <w:widowControl/>
              <w:autoSpaceDE/>
              <w:autoSpaceDN/>
              <w:spacing w:after="160" w:line="259" w:lineRule="auto"/>
              <w:contextualSpacing/>
              <w:rPr>
                <w:rFonts w:asciiTheme="minorHAnsi" w:hAnsiTheme="minorHAnsi" w:cstheme="minorHAnsi"/>
              </w:rPr>
            </w:pPr>
            <w:r w:rsidRPr="0016248D">
              <w:rPr>
                <w:rFonts w:asciiTheme="minorHAnsi" w:hAnsiTheme="minorHAnsi" w:cstheme="minorHAnsi"/>
              </w:rPr>
              <w:t>Hernán Calderón (</w:t>
            </w:r>
            <w:r w:rsidR="00BE58B5" w:rsidRPr="0016248D">
              <w:rPr>
                <w:rFonts w:asciiTheme="minorHAnsi" w:hAnsiTheme="minorHAnsi" w:cstheme="minorHAnsi"/>
              </w:rPr>
              <w:t>Conadecus</w:t>
            </w:r>
            <w:r w:rsidRPr="0016248D">
              <w:rPr>
                <w:rFonts w:asciiTheme="minorHAnsi" w:hAnsiTheme="minorHAnsi" w:cstheme="minorHAnsi"/>
              </w:rPr>
              <w:t>)</w:t>
            </w:r>
            <w:r w:rsidR="00BE58B5" w:rsidRPr="0016248D">
              <w:rPr>
                <w:rFonts w:asciiTheme="minorHAnsi" w:hAnsiTheme="minorHAnsi" w:cstheme="minorHAnsi"/>
              </w:rPr>
              <w:t xml:space="preserve">: </w:t>
            </w:r>
            <w:r w:rsidRPr="0016248D">
              <w:rPr>
                <w:rFonts w:asciiTheme="minorHAnsi" w:hAnsiTheme="minorHAnsi" w:cstheme="minorHAnsi"/>
              </w:rPr>
              <w:t>Pregunta si Sernac tendrá</w:t>
            </w:r>
            <w:r w:rsidR="00BE58B5" w:rsidRPr="0016248D">
              <w:rPr>
                <w:rFonts w:asciiTheme="minorHAnsi" w:hAnsiTheme="minorHAnsi" w:cstheme="minorHAnsi"/>
              </w:rPr>
              <w:t xml:space="preserve"> contacto con la SIR para ver </w:t>
            </w:r>
            <w:r w:rsidRPr="0016248D">
              <w:rPr>
                <w:rFonts w:asciiTheme="minorHAnsi" w:hAnsiTheme="minorHAnsi" w:cstheme="minorHAnsi"/>
              </w:rPr>
              <w:t>cómo hacen con estos casos.</w:t>
            </w:r>
          </w:p>
          <w:p w:rsidR="00BE58B5" w:rsidRDefault="00BE58B5" w:rsidP="003A47E0">
            <w:pPr>
              <w:pStyle w:val="Prrafodelista"/>
              <w:widowControl/>
              <w:autoSpaceDE/>
              <w:autoSpaceDN/>
              <w:spacing w:after="160" w:line="259" w:lineRule="auto"/>
              <w:ind w:left="720"/>
              <w:contextualSpacing/>
            </w:pPr>
          </w:p>
        </w:tc>
      </w:tr>
      <w:tr w:rsidR="00BE58B5" w:rsidRPr="006A6238" w:rsidTr="00BE58B5">
        <w:trPr>
          <w:trHeight w:val="735"/>
        </w:trPr>
        <w:tc>
          <w:tcPr>
            <w:tcW w:w="566" w:type="dxa"/>
            <w:tcBorders>
              <w:top w:val="single" w:sz="4" w:space="0" w:color="auto"/>
              <w:bottom w:val="single" w:sz="4" w:space="0" w:color="auto"/>
            </w:tcBorders>
          </w:tcPr>
          <w:p w:rsidR="00BE58B5" w:rsidRDefault="00012692" w:rsidP="004058A8">
            <w:pPr>
              <w:pStyle w:val="TableParagraph"/>
              <w:jc w:val="center"/>
              <w:rPr>
                <w:rFonts w:asciiTheme="minorHAnsi" w:hAnsiTheme="minorHAnsi" w:cstheme="minorHAnsi"/>
              </w:rPr>
            </w:pPr>
            <w:r>
              <w:rPr>
                <w:rFonts w:asciiTheme="minorHAnsi" w:hAnsiTheme="minorHAnsi" w:cstheme="minorHAnsi"/>
              </w:rPr>
              <w:t>61</w:t>
            </w:r>
          </w:p>
        </w:tc>
        <w:tc>
          <w:tcPr>
            <w:tcW w:w="9215" w:type="dxa"/>
            <w:tcBorders>
              <w:top w:val="single" w:sz="4" w:space="0" w:color="auto"/>
              <w:bottom w:val="single" w:sz="4" w:space="0" w:color="auto"/>
            </w:tcBorders>
          </w:tcPr>
          <w:p w:rsidR="00BE58B5" w:rsidRDefault="005F51FD" w:rsidP="000954BF">
            <w:pPr>
              <w:widowControl/>
              <w:autoSpaceDE/>
              <w:autoSpaceDN/>
              <w:spacing w:after="160" w:line="259" w:lineRule="auto"/>
              <w:contextualSpacing/>
              <w:jc w:val="both"/>
            </w:pPr>
            <w:r w:rsidRPr="000954BF">
              <w:rPr>
                <w:rFonts w:asciiTheme="minorHAnsi" w:hAnsiTheme="minorHAnsi" w:cstheme="minorHAnsi"/>
              </w:rPr>
              <w:t>Lucas del Villar (Director Nacional Sernac)</w:t>
            </w:r>
            <w:r w:rsidR="00BE58B5" w:rsidRPr="000954BF">
              <w:rPr>
                <w:rFonts w:asciiTheme="minorHAnsi" w:hAnsiTheme="minorHAnsi" w:cstheme="minorHAnsi"/>
              </w:rPr>
              <w:t xml:space="preserve">: </w:t>
            </w:r>
            <w:r w:rsidRPr="000954BF">
              <w:rPr>
                <w:rFonts w:asciiTheme="minorHAnsi" w:hAnsiTheme="minorHAnsi" w:cstheme="minorHAnsi"/>
              </w:rPr>
              <w:t>señala que hay un trabajo permanente con la SIR, no obstante, este no es un tema tan prioritario para el servicio en este momento</w:t>
            </w:r>
            <w:r>
              <w:t xml:space="preserve">. </w:t>
            </w:r>
          </w:p>
        </w:tc>
      </w:tr>
      <w:tr w:rsidR="00BE58B5" w:rsidRPr="006A6238" w:rsidTr="00BE58B5">
        <w:trPr>
          <w:trHeight w:val="630"/>
        </w:trPr>
        <w:tc>
          <w:tcPr>
            <w:tcW w:w="566" w:type="dxa"/>
            <w:tcBorders>
              <w:top w:val="single" w:sz="4" w:space="0" w:color="auto"/>
              <w:bottom w:val="single" w:sz="4" w:space="0" w:color="auto"/>
            </w:tcBorders>
          </w:tcPr>
          <w:p w:rsidR="00BE58B5" w:rsidRDefault="00012692" w:rsidP="004058A8">
            <w:pPr>
              <w:pStyle w:val="TableParagraph"/>
              <w:jc w:val="center"/>
              <w:rPr>
                <w:rFonts w:asciiTheme="minorHAnsi" w:hAnsiTheme="minorHAnsi" w:cstheme="minorHAnsi"/>
              </w:rPr>
            </w:pPr>
            <w:r>
              <w:rPr>
                <w:rFonts w:asciiTheme="minorHAnsi" w:hAnsiTheme="minorHAnsi" w:cstheme="minorHAnsi"/>
              </w:rPr>
              <w:t>62</w:t>
            </w:r>
          </w:p>
        </w:tc>
        <w:tc>
          <w:tcPr>
            <w:tcW w:w="9215" w:type="dxa"/>
            <w:tcBorders>
              <w:top w:val="single" w:sz="4" w:space="0" w:color="auto"/>
              <w:bottom w:val="single" w:sz="4" w:space="0" w:color="auto"/>
            </w:tcBorders>
          </w:tcPr>
          <w:p w:rsidR="00BE58B5" w:rsidRPr="0016248D" w:rsidRDefault="00BA540F" w:rsidP="0016248D">
            <w:pPr>
              <w:widowControl/>
              <w:autoSpaceDE/>
              <w:autoSpaceDN/>
              <w:spacing w:after="160" w:line="259" w:lineRule="auto"/>
              <w:contextualSpacing/>
              <w:jc w:val="both"/>
              <w:rPr>
                <w:rFonts w:asciiTheme="minorHAnsi" w:hAnsiTheme="minorHAnsi" w:cstheme="minorHAnsi"/>
              </w:rPr>
            </w:pPr>
            <w:r w:rsidRPr="0016248D">
              <w:rPr>
                <w:rFonts w:asciiTheme="minorHAnsi" w:hAnsiTheme="minorHAnsi" w:cstheme="minorHAnsi"/>
              </w:rPr>
              <w:t xml:space="preserve">Claudio Ortiz (Retail Financiero): expresa que comparte plenamente el criterio del director nacional. Y pide </w:t>
            </w:r>
            <w:r w:rsidR="0016248D" w:rsidRPr="0016248D">
              <w:rPr>
                <w:rFonts w:asciiTheme="minorHAnsi" w:hAnsiTheme="minorHAnsi" w:cstheme="minorHAnsi"/>
              </w:rPr>
              <w:t>que,</w:t>
            </w:r>
            <w:r w:rsidRPr="0016248D">
              <w:rPr>
                <w:rFonts w:asciiTheme="minorHAnsi" w:hAnsiTheme="minorHAnsi" w:cstheme="minorHAnsi"/>
              </w:rPr>
              <w:t xml:space="preserve"> s</w:t>
            </w:r>
            <w:r w:rsidR="00BE58B5" w:rsidRPr="0016248D">
              <w:rPr>
                <w:rFonts w:asciiTheme="minorHAnsi" w:hAnsiTheme="minorHAnsi" w:cstheme="minorHAnsi"/>
              </w:rPr>
              <w:t>i hay ca</w:t>
            </w:r>
            <w:r w:rsidR="0016248D" w:rsidRPr="0016248D">
              <w:rPr>
                <w:rFonts w:asciiTheme="minorHAnsi" w:hAnsiTheme="minorHAnsi" w:cstheme="minorHAnsi"/>
              </w:rPr>
              <w:t xml:space="preserve">sos individuales que comprometa a alguna empresa del gremio que representa, solicita saberlo. Por último, sugiere que las personas que pasen por un proceso de quiebra individual </w:t>
            </w:r>
            <w:r w:rsidR="00BE58B5" w:rsidRPr="0016248D">
              <w:rPr>
                <w:rFonts w:asciiTheme="minorHAnsi" w:hAnsiTheme="minorHAnsi" w:cstheme="minorHAnsi"/>
              </w:rPr>
              <w:t xml:space="preserve">tenga que someterse a un proceso educativo, un curso de educación </w:t>
            </w:r>
            <w:r w:rsidR="0016248D" w:rsidRPr="0016248D">
              <w:rPr>
                <w:rFonts w:asciiTheme="minorHAnsi" w:hAnsiTheme="minorHAnsi" w:cstheme="minorHAnsi"/>
              </w:rPr>
              <w:t>financiera</w:t>
            </w:r>
            <w:r w:rsidR="00BE58B5" w:rsidRPr="0016248D">
              <w:rPr>
                <w:rFonts w:asciiTheme="minorHAnsi" w:hAnsiTheme="minorHAnsi" w:cstheme="minorHAnsi"/>
              </w:rPr>
              <w:t xml:space="preserve">. </w:t>
            </w:r>
          </w:p>
          <w:p w:rsidR="00BE58B5" w:rsidRDefault="00BE58B5" w:rsidP="003A47E0">
            <w:pPr>
              <w:pStyle w:val="Prrafodelista"/>
              <w:widowControl/>
              <w:autoSpaceDE/>
              <w:autoSpaceDN/>
              <w:spacing w:after="160" w:line="259" w:lineRule="auto"/>
              <w:ind w:left="720"/>
              <w:contextualSpacing/>
            </w:pPr>
          </w:p>
        </w:tc>
      </w:tr>
      <w:tr w:rsidR="00BE58B5" w:rsidRPr="006A6238" w:rsidTr="00BE58B5">
        <w:trPr>
          <w:trHeight w:val="645"/>
        </w:trPr>
        <w:tc>
          <w:tcPr>
            <w:tcW w:w="566" w:type="dxa"/>
            <w:tcBorders>
              <w:top w:val="single" w:sz="4" w:space="0" w:color="auto"/>
              <w:bottom w:val="single" w:sz="4" w:space="0" w:color="auto"/>
            </w:tcBorders>
          </w:tcPr>
          <w:p w:rsidR="00BE58B5" w:rsidRDefault="00012692" w:rsidP="004058A8">
            <w:pPr>
              <w:pStyle w:val="TableParagraph"/>
              <w:jc w:val="center"/>
              <w:rPr>
                <w:rFonts w:asciiTheme="minorHAnsi" w:hAnsiTheme="minorHAnsi" w:cstheme="minorHAnsi"/>
              </w:rPr>
            </w:pPr>
            <w:r>
              <w:rPr>
                <w:rFonts w:asciiTheme="minorHAnsi" w:hAnsiTheme="minorHAnsi" w:cstheme="minorHAnsi"/>
              </w:rPr>
              <w:lastRenderedPageBreak/>
              <w:t>63</w:t>
            </w:r>
          </w:p>
        </w:tc>
        <w:tc>
          <w:tcPr>
            <w:tcW w:w="9215" w:type="dxa"/>
            <w:tcBorders>
              <w:top w:val="single" w:sz="4" w:space="0" w:color="auto"/>
              <w:bottom w:val="single" w:sz="4" w:space="0" w:color="auto"/>
            </w:tcBorders>
          </w:tcPr>
          <w:p w:rsidR="00BE58B5" w:rsidRPr="000954BF" w:rsidRDefault="000954BF" w:rsidP="000954BF">
            <w:pPr>
              <w:widowControl/>
              <w:autoSpaceDE/>
              <w:autoSpaceDN/>
              <w:spacing w:after="160" w:line="259" w:lineRule="auto"/>
              <w:contextualSpacing/>
              <w:jc w:val="both"/>
              <w:rPr>
                <w:rFonts w:asciiTheme="minorHAnsi" w:hAnsiTheme="minorHAnsi" w:cstheme="minorHAnsi"/>
              </w:rPr>
            </w:pPr>
            <w:r w:rsidRPr="000954BF">
              <w:rPr>
                <w:rFonts w:asciiTheme="minorHAnsi" w:hAnsiTheme="minorHAnsi" w:cstheme="minorHAnsi"/>
              </w:rPr>
              <w:t>José Bustamante (</w:t>
            </w:r>
            <w:r w:rsidR="00BE58B5" w:rsidRPr="000954BF">
              <w:rPr>
                <w:rFonts w:asciiTheme="minorHAnsi" w:hAnsiTheme="minorHAnsi" w:cstheme="minorHAnsi"/>
              </w:rPr>
              <w:t>Circular</w:t>
            </w:r>
            <w:r w:rsidRPr="000954BF">
              <w:rPr>
                <w:rFonts w:asciiTheme="minorHAnsi" w:hAnsiTheme="minorHAnsi" w:cstheme="minorHAnsi"/>
              </w:rPr>
              <w:t>)</w:t>
            </w:r>
            <w:r w:rsidR="00BE58B5" w:rsidRPr="000954BF">
              <w:rPr>
                <w:rFonts w:asciiTheme="minorHAnsi" w:hAnsiTheme="minorHAnsi" w:cstheme="minorHAnsi"/>
              </w:rPr>
              <w:t>:</w:t>
            </w:r>
            <w:r w:rsidRPr="000954BF">
              <w:rPr>
                <w:rFonts w:asciiTheme="minorHAnsi" w:hAnsiTheme="minorHAnsi" w:cstheme="minorHAnsi"/>
              </w:rPr>
              <w:t xml:space="preserve"> opina que una</w:t>
            </w:r>
            <w:r w:rsidR="00BE58B5" w:rsidRPr="000954BF">
              <w:rPr>
                <w:rFonts w:asciiTheme="minorHAnsi" w:hAnsiTheme="minorHAnsi" w:cstheme="minorHAnsi"/>
              </w:rPr>
              <w:t xml:space="preserve"> persona que se somete a un proceso de insolvencia ya va a tener claro la cosa. La ley lo que busca es que la persona se re integre financieramente.</w:t>
            </w:r>
          </w:p>
          <w:p w:rsidR="00BE58B5" w:rsidRDefault="00BE58B5" w:rsidP="003A47E0">
            <w:pPr>
              <w:pStyle w:val="Prrafodelista"/>
              <w:widowControl/>
              <w:autoSpaceDE/>
              <w:autoSpaceDN/>
              <w:spacing w:after="160" w:line="259" w:lineRule="auto"/>
              <w:ind w:left="720"/>
              <w:contextualSpacing/>
            </w:pPr>
          </w:p>
        </w:tc>
      </w:tr>
      <w:tr w:rsidR="00BE58B5" w:rsidRPr="006A6238" w:rsidTr="00BE58B5">
        <w:trPr>
          <w:trHeight w:val="735"/>
        </w:trPr>
        <w:tc>
          <w:tcPr>
            <w:tcW w:w="566" w:type="dxa"/>
            <w:tcBorders>
              <w:top w:val="single" w:sz="4" w:space="0" w:color="auto"/>
              <w:bottom w:val="single" w:sz="4" w:space="0" w:color="auto"/>
            </w:tcBorders>
          </w:tcPr>
          <w:p w:rsidR="00BE58B5" w:rsidRDefault="00012692" w:rsidP="004058A8">
            <w:pPr>
              <w:pStyle w:val="TableParagraph"/>
              <w:jc w:val="center"/>
              <w:rPr>
                <w:rFonts w:asciiTheme="minorHAnsi" w:hAnsiTheme="minorHAnsi" w:cstheme="minorHAnsi"/>
              </w:rPr>
            </w:pPr>
            <w:r>
              <w:rPr>
                <w:rFonts w:asciiTheme="minorHAnsi" w:hAnsiTheme="minorHAnsi" w:cstheme="minorHAnsi"/>
              </w:rPr>
              <w:t>64</w:t>
            </w:r>
          </w:p>
        </w:tc>
        <w:tc>
          <w:tcPr>
            <w:tcW w:w="9215" w:type="dxa"/>
            <w:tcBorders>
              <w:top w:val="single" w:sz="4" w:space="0" w:color="auto"/>
              <w:bottom w:val="single" w:sz="4" w:space="0" w:color="auto"/>
            </w:tcBorders>
          </w:tcPr>
          <w:p w:rsidR="00BE58B5" w:rsidRPr="00C3764D" w:rsidRDefault="000954BF" w:rsidP="00C3764D">
            <w:pPr>
              <w:widowControl/>
              <w:autoSpaceDE/>
              <w:autoSpaceDN/>
              <w:spacing w:after="160" w:line="259" w:lineRule="auto"/>
              <w:contextualSpacing/>
              <w:jc w:val="both"/>
              <w:rPr>
                <w:rFonts w:asciiTheme="minorHAnsi" w:hAnsiTheme="minorHAnsi" w:cstheme="minorHAnsi"/>
              </w:rPr>
            </w:pPr>
            <w:r w:rsidRPr="00C3764D">
              <w:rPr>
                <w:rFonts w:asciiTheme="minorHAnsi" w:hAnsiTheme="minorHAnsi" w:cstheme="minorHAnsi"/>
              </w:rPr>
              <w:t>Luis Cordero (ABIF): quiere saber si el gobierno</w:t>
            </w:r>
            <w:r w:rsidR="00BE58B5" w:rsidRPr="00C3764D">
              <w:rPr>
                <w:rFonts w:asciiTheme="minorHAnsi" w:hAnsiTheme="minorHAnsi" w:cstheme="minorHAnsi"/>
              </w:rPr>
              <w:t xml:space="preserve"> le dará prioridad a la ley de datos personales. El Sernac se ha metido fuerte pero siempre en el marco de la ley del consumidor.</w:t>
            </w:r>
          </w:p>
          <w:p w:rsidR="00BE58B5" w:rsidRPr="00C3764D" w:rsidRDefault="00BE58B5" w:rsidP="00C3764D">
            <w:pPr>
              <w:pStyle w:val="Prrafodelista"/>
              <w:widowControl/>
              <w:autoSpaceDE/>
              <w:autoSpaceDN/>
              <w:spacing w:after="160" w:line="259" w:lineRule="auto"/>
              <w:ind w:left="720"/>
              <w:contextualSpacing/>
              <w:jc w:val="both"/>
              <w:rPr>
                <w:rFonts w:asciiTheme="minorHAnsi" w:hAnsiTheme="minorHAnsi" w:cstheme="minorHAnsi"/>
              </w:rPr>
            </w:pPr>
          </w:p>
        </w:tc>
      </w:tr>
      <w:tr w:rsidR="00BE58B5" w:rsidRPr="006A6238" w:rsidTr="00BE58B5">
        <w:trPr>
          <w:trHeight w:val="750"/>
        </w:trPr>
        <w:tc>
          <w:tcPr>
            <w:tcW w:w="566" w:type="dxa"/>
            <w:tcBorders>
              <w:top w:val="single" w:sz="4" w:space="0" w:color="auto"/>
              <w:bottom w:val="single" w:sz="4" w:space="0" w:color="auto"/>
            </w:tcBorders>
          </w:tcPr>
          <w:p w:rsidR="00BE58B5" w:rsidRDefault="00012692" w:rsidP="004058A8">
            <w:pPr>
              <w:pStyle w:val="TableParagraph"/>
              <w:jc w:val="center"/>
              <w:rPr>
                <w:rFonts w:asciiTheme="minorHAnsi" w:hAnsiTheme="minorHAnsi" w:cstheme="minorHAnsi"/>
              </w:rPr>
            </w:pPr>
            <w:r>
              <w:rPr>
                <w:rFonts w:asciiTheme="minorHAnsi" w:hAnsiTheme="minorHAnsi" w:cstheme="minorHAnsi"/>
              </w:rPr>
              <w:t>65</w:t>
            </w:r>
          </w:p>
        </w:tc>
        <w:tc>
          <w:tcPr>
            <w:tcW w:w="9215" w:type="dxa"/>
            <w:tcBorders>
              <w:top w:val="single" w:sz="4" w:space="0" w:color="auto"/>
              <w:bottom w:val="single" w:sz="4" w:space="0" w:color="auto"/>
            </w:tcBorders>
          </w:tcPr>
          <w:p w:rsidR="00BE58B5" w:rsidRPr="00C3764D" w:rsidRDefault="000954BF" w:rsidP="00C3764D">
            <w:pPr>
              <w:widowControl/>
              <w:autoSpaceDE/>
              <w:autoSpaceDN/>
              <w:spacing w:after="160" w:line="259" w:lineRule="auto"/>
              <w:contextualSpacing/>
              <w:jc w:val="both"/>
              <w:rPr>
                <w:rFonts w:asciiTheme="minorHAnsi" w:hAnsiTheme="minorHAnsi" w:cstheme="minorHAnsi"/>
              </w:rPr>
            </w:pPr>
            <w:r w:rsidRPr="00C3764D">
              <w:rPr>
                <w:rFonts w:asciiTheme="minorHAnsi" w:hAnsiTheme="minorHAnsi" w:cstheme="minorHAnsi"/>
              </w:rPr>
              <w:t xml:space="preserve"> Lucas del Villar (Director Nacional Sernac): señala que la</w:t>
            </w:r>
            <w:r w:rsidR="00BE58B5" w:rsidRPr="00C3764D">
              <w:rPr>
                <w:rFonts w:asciiTheme="minorHAnsi" w:hAnsiTheme="minorHAnsi" w:cstheme="minorHAnsi"/>
              </w:rPr>
              <w:t xml:space="preserve"> ley de datos </w:t>
            </w:r>
            <w:r w:rsidRPr="00C3764D">
              <w:rPr>
                <w:rFonts w:asciiTheme="minorHAnsi" w:hAnsiTheme="minorHAnsi" w:cstheme="minorHAnsi"/>
              </w:rPr>
              <w:t>personales es</w:t>
            </w:r>
            <w:r w:rsidR="00BE58B5" w:rsidRPr="00C3764D">
              <w:rPr>
                <w:rFonts w:asciiTheme="minorHAnsi" w:hAnsiTheme="minorHAnsi" w:cstheme="minorHAnsi"/>
              </w:rPr>
              <w:t xml:space="preserve"> un proyecto de ley que ha </w:t>
            </w:r>
            <w:r w:rsidRPr="00C3764D">
              <w:rPr>
                <w:rFonts w:asciiTheme="minorHAnsi" w:hAnsiTheme="minorHAnsi" w:cstheme="minorHAnsi"/>
              </w:rPr>
              <w:t>tenido</w:t>
            </w:r>
            <w:r w:rsidR="00BE58B5" w:rsidRPr="00C3764D">
              <w:rPr>
                <w:rFonts w:asciiTheme="minorHAnsi" w:hAnsiTheme="minorHAnsi" w:cstheme="minorHAnsi"/>
              </w:rPr>
              <w:t xml:space="preserve"> varias modificaciones. El </w:t>
            </w:r>
            <w:r w:rsidRPr="00C3764D">
              <w:rPr>
                <w:rFonts w:asciiTheme="minorHAnsi" w:hAnsiTheme="minorHAnsi" w:cstheme="minorHAnsi"/>
              </w:rPr>
              <w:t>ejecutivo</w:t>
            </w:r>
            <w:r w:rsidR="00BE58B5" w:rsidRPr="00C3764D">
              <w:rPr>
                <w:rFonts w:asciiTheme="minorHAnsi" w:hAnsiTheme="minorHAnsi" w:cstheme="minorHAnsi"/>
              </w:rPr>
              <w:t xml:space="preserve"> lo presenta y lo promueve, pero </w:t>
            </w:r>
            <w:r w:rsidRPr="00C3764D">
              <w:rPr>
                <w:rFonts w:asciiTheme="minorHAnsi" w:hAnsiTheme="minorHAnsi" w:cstheme="minorHAnsi"/>
              </w:rPr>
              <w:t>tiene</w:t>
            </w:r>
            <w:r w:rsidR="00BE58B5" w:rsidRPr="00C3764D">
              <w:rPr>
                <w:rFonts w:asciiTheme="minorHAnsi" w:hAnsiTheme="minorHAnsi" w:cstheme="minorHAnsi"/>
              </w:rPr>
              <w:t xml:space="preserve"> que sacarlo </w:t>
            </w:r>
            <w:r w:rsidRPr="00C3764D">
              <w:rPr>
                <w:rFonts w:asciiTheme="minorHAnsi" w:hAnsiTheme="minorHAnsi" w:cstheme="minorHAnsi"/>
              </w:rPr>
              <w:t>adelante</w:t>
            </w:r>
            <w:r w:rsidR="00BE58B5" w:rsidRPr="00C3764D">
              <w:rPr>
                <w:rFonts w:asciiTheme="minorHAnsi" w:hAnsiTheme="minorHAnsi" w:cstheme="minorHAnsi"/>
              </w:rPr>
              <w:t xml:space="preserve">. </w:t>
            </w:r>
          </w:p>
          <w:p w:rsidR="00BE58B5" w:rsidRPr="00C3764D" w:rsidRDefault="00BE58B5" w:rsidP="00C3764D">
            <w:pPr>
              <w:pStyle w:val="Prrafodelista"/>
              <w:widowControl/>
              <w:autoSpaceDE/>
              <w:autoSpaceDN/>
              <w:spacing w:after="160" w:line="259" w:lineRule="auto"/>
              <w:ind w:left="720"/>
              <w:contextualSpacing/>
              <w:jc w:val="both"/>
              <w:rPr>
                <w:rFonts w:asciiTheme="minorHAnsi" w:hAnsiTheme="minorHAnsi" w:cstheme="minorHAnsi"/>
              </w:rPr>
            </w:pPr>
          </w:p>
        </w:tc>
      </w:tr>
      <w:tr w:rsidR="00BE58B5" w:rsidRPr="006A6238" w:rsidTr="00BE58B5">
        <w:trPr>
          <w:trHeight w:val="690"/>
        </w:trPr>
        <w:tc>
          <w:tcPr>
            <w:tcW w:w="566" w:type="dxa"/>
            <w:tcBorders>
              <w:top w:val="single" w:sz="4" w:space="0" w:color="auto"/>
              <w:bottom w:val="single" w:sz="4" w:space="0" w:color="auto"/>
            </w:tcBorders>
          </w:tcPr>
          <w:p w:rsidR="00BE58B5" w:rsidRDefault="00012692" w:rsidP="004058A8">
            <w:pPr>
              <w:pStyle w:val="TableParagraph"/>
              <w:jc w:val="center"/>
              <w:rPr>
                <w:rFonts w:asciiTheme="minorHAnsi" w:hAnsiTheme="minorHAnsi" w:cstheme="minorHAnsi"/>
              </w:rPr>
            </w:pPr>
            <w:r>
              <w:rPr>
                <w:rFonts w:asciiTheme="minorHAnsi" w:hAnsiTheme="minorHAnsi" w:cstheme="minorHAnsi"/>
              </w:rPr>
              <w:t>66</w:t>
            </w:r>
          </w:p>
        </w:tc>
        <w:tc>
          <w:tcPr>
            <w:tcW w:w="9215" w:type="dxa"/>
            <w:tcBorders>
              <w:top w:val="single" w:sz="4" w:space="0" w:color="auto"/>
              <w:bottom w:val="single" w:sz="4" w:space="0" w:color="auto"/>
            </w:tcBorders>
          </w:tcPr>
          <w:p w:rsidR="00BE58B5" w:rsidRPr="00C3764D" w:rsidRDefault="00C3764D" w:rsidP="00C3764D">
            <w:pPr>
              <w:widowControl/>
              <w:autoSpaceDE/>
              <w:autoSpaceDN/>
              <w:spacing w:after="160" w:line="259" w:lineRule="auto"/>
              <w:contextualSpacing/>
              <w:jc w:val="both"/>
              <w:rPr>
                <w:rFonts w:asciiTheme="minorHAnsi" w:hAnsiTheme="minorHAnsi" w:cstheme="minorHAnsi"/>
              </w:rPr>
            </w:pPr>
            <w:r w:rsidRPr="00C3764D">
              <w:rPr>
                <w:rFonts w:asciiTheme="minorHAnsi" w:hAnsiTheme="minorHAnsi" w:cstheme="minorHAnsi"/>
              </w:rPr>
              <w:t>Jorge Guerrero (</w:t>
            </w:r>
            <w:r w:rsidR="00BE58B5" w:rsidRPr="00C3764D">
              <w:rPr>
                <w:rFonts w:asciiTheme="minorHAnsi" w:hAnsiTheme="minorHAnsi" w:cstheme="minorHAnsi"/>
              </w:rPr>
              <w:t>C</w:t>
            </w:r>
            <w:r w:rsidRPr="00C3764D">
              <w:rPr>
                <w:rFonts w:asciiTheme="minorHAnsi" w:hAnsiTheme="minorHAnsi" w:cstheme="minorHAnsi"/>
              </w:rPr>
              <w:t xml:space="preserve">ámara </w:t>
            </w:r>
            <w:r w:rsidR="00BE58B5" w:rsidRPr="00C3764D">
              <w:rPr>
                <w:rFonts w:asciiTheme="minorHAnsi" w:hAnsiTheme="minorHAnsi" w:cstheme="minorHAnsi"/>
              </w:rPr>
              <w:t>N</w:t>
            </w:r>
            <w:r w:rsidRPr="00C3764D">
              <w:rPr>
                <w:rFonts w:asciiTheme="minorHAnsi" w:hAnsiTheme="minorHAnsi" w:cstheme="minorHAnsi"/>
              </w:rPr>
              <w:t xml:space="preserve">acional de </w:t>
            </w:r>
            <w:r w:rsidR="00BE58B5" w:rsidRPr="00C3764D">
              <w:rPr>
                <w:rFonts w:asciiTheme="minorHAnsi" w:hAnsiTheme="minorHAnsi" w:cstheme="minorHAnsi"/>
              </w:rPr>
              <w:t>C</w:t>
            </w:r>
            <w:r w:rsidRPr="00C3764D">
              <w:rPr>
                <w:rFonts w:asciiTheme="minorHAnsi" w:hAnsiTheme="minorHAnsi" w:cstheme="minorHAnsi"/>
              </w:rPr>
              <w:t>omercio)</w:t>
            </w:r>
            <w:r w:rsidR="00BE58B5" w:rsidRPr="00C3764D">
              <w:rPr>
                <w:rFonts w:asciiTheme="minorHAnsi" w:hAnsiTheme="minorHAnsi" w:cstheme="minorHAnsi"/>
              </w:rPr>
              <w:t xml:space="preserve">: </w:t>
            </w:r>
            <w:r w:rsidRPr="00C3764D">
              <w:rPr>
                <w:rFonts w:asciiTheme="minorHAnsi" w:hAnsiTheme="minorHAnsi" w:cstheme="minorHAnsi"/>
              </w:rPr>
              <w:t xml:space="preserve">opina que </w:t>
            </w:r>
            <w:r w:rsidR="00BE58B5" w:rsidRPr="00C3764D">
              <w:rPr>
                <w:rFonts w:asciiTheme="minorHAnsi" w:hAnsiTheme="minorHAnsi" w:cstheme="minorHAnsi"/>
              </w:rPr>
              <w:t xml:space="preserve">acá </w:t>
            </w:r>
            <w:r w:rsidRPr="00C3764D">
              <w:rPr>
                <w:rFonts w:asciiTheme="minorHAnsi" w:hAnsiTheme="minorHAnsi" w:cstheme="minorHAnsi"/>
              </w:rPr>
              <w:t>hay que</w:t>
            </w:r>
            <w:r w:rsidR="00BE58B5" w:rsidRPr="00C3764D">
              <w:rPr>
                <w:rFonts w:asciiTheme="minorHAnsi" w:hAnsiTheme="minorHAnsi" w:cstheme="minorHAnsi"/>
              </w:rPr>
              <w:t xml:space="preserve"> distinguir, la mayoría de los casos en que uno se somete a reempendimiento es por buena fe. Un microempresario, etc. A quien </w:t>
            </w:r>
            <w:r w:rsidRPr="00C3764D">
              <w:rPr>
                <w:rFonts w:asciiTheme="minorHAnsi" w:hAnsiTheme="minorHAnsi" w:cstheme="minorHAnsi"/>
              </w:rPr>
              <w:t>hay que</w:t>
            </w:r>
            <w:r w:rsidR="00BE58B5" w:rsidRPr="00C3764D">
              <w:rPr>
                <w:rFonts w:asciiTheme="minorHAnsi" w:hAnsiTheme="minorHAnsi" w:cstheme="minorHAnsi"/>
              </w:rPr>
              <w:t xml:space="preserve"> darle educ</w:t>
            </w:r>
            <w:r w:rsidRPr="00C3764D">
              <w:rPr>
                <w:rFonts w:asciiTheme="minorHAnsi" w:hAnsiTheme="minorHAnsi" w:cstheme="minorHAnsi"/>
              </w:rPr>
              <w:t>ación financiera es a los bancos. S</w:t>
            </w:r>
            <w:r w:rsidR="00BE58B5" w:rsidRPr="00C3764D">
              <w:rPr>
                <w:rFonts w:asciiTheme="minorHAnsi" w:hAnsiTheme="minorHAnsi" w:cstheme="minorHAnsi"/>
              </w:rPr>
              <w:t>e presta plata sin hacer un análisis de la situación real de la persona.</w:t>
            </w:r>
          </w:p>
          <w:p w:rsidR="00BE58B5" w:rsidRPr="00C3764D" w:rsidRDefault="00BE58B5" w:rsidP="00C3764D">
            <w:pPr>
              <w:pStyle w:val="Prrafodelista"/>
              <w:widowControl/>
              <w:autoSpaceDE/>
              <w:autoSpaceDN/>
              <w:spacing w:after="160" w:line="259" w:lineRule="auto"/>
              <w:ind w:left="720"/>
              <w:contextualSpacing/>
              <w:jc w:val="both"/>
              <w:rPr>
                <w:rFonts w:asciiTheme="minorHAnsi" w:hAnsiTheme="minorHAnsi" w:cstheme="minorHAnsi"/>
              </w:rPr>
            </w:pPr>
          </w:p>
        </w:tc>
      </w:tr>
      <w:tr w:rsidR="00BE58B5" w:rsidRPr="006A6238" w:rsidTr="00BE58B5">
        <w:trPr>
          <w:trHeight w:val="870"/>
        </w:trPr>
        <w:tc>
          <w:tcPr>
            <w:tcW w:w="566" w:type="dxa"/>
            <w:tcBorders>
              <w:top w:val="single" w:sz="4" w:space="0" w:color="auto"/>
              <w:bottom w:val="single" w:sz="4" w:space="0" w:color="auto"/>
            </w:tcBorders>
          </w:tcPr>
          <w:p w:rsidR="00BE58B5" w:rsidRDefault="00012692" w:rsidP="004058A8">
            <w:pPr>
              <w:pStyle w:val="TableParagraph"/>
              <w:jc w:val="center"/>
              <w:rPr>
                <w:rFonts w:asciiTheme="minorHAnsi" w:hAnsiTheme="minorHAnsi" w:cstheme="minorHAnsi"/>
              </w:rPr>
            </w:pPr>
            <w:r>
              <w:rPr>
                <w:rFonts w:asciiTheme="minorHAnsi" w:hAnsiTheme="minorHAnsi" w:cstheme="minorHAnsi"/>
              </w:rPr>
              <w:t>67</w:t>
            </w:r>
          </w:p>
        </w:tc>
        <w:tc>
          <w:tcPr>
            <w:tcW w:w="9215" w:type="dxa"/>
            <w:tcBorders>
              <w:top w:val="single" w:sz="4" w:space="0" w:color="auto"/>
              <w:bottom w:val="single" w:sz="4" w:space="0" w:color="auto"/>
            </w:tcBorders>
          </w:tcPr>
          <w:p w:rsidR="00BE58B5" w:rsidRPr="00C3764D" w:rsidRDefault="00C3764D" w:rsidP="00C3764D">
            <w:pPr>
              <w:widowControl/>
              <w:autoSpaceDE/>
              <w:autoSpaceDN/>
              <w:spacing w:after="160" w:line="259" w:lineRule="auto"/>
              <w:contextualSpacing/>
              <w:jc w:val="both"/>
              <w:rPr>
                <w:rFonts w:asciiTheme="minorHAnsi" w:hAnsiTheme="minorHAnsi" w:cstheme="minorHAnsi"/>
              </w:rPr>
            </w:pPr>
            <w:r w:rsidRPr="00C3764D">
              <w:rPr>
                <w:rFonts w:asciiTheme="minorHAnsi" w:hAnsiTheme="minorHAnsi" w:cstheme="minorHAnsi"/>
              </w:rPr>
              <w:t>Pedro Zamorano (</w:t>
            </w:r>
            <w:r w:rsidR="00BE58B5" w:rsidRPr="00C3764D">
              <w:rPr>
                <w:rFonts w:asciiTheme="minorHAnsi" w:hAnsiTheme="minorHAnsi" w:cstheme="minorHAnsi"/>
              </w:rPr>
              <w:t>Conapyme</w:t>
            </w:r>
            <w:r w:rsidRPr="00C3764D">
              <w:rPr>
                <w:rFonts w:asciiTheme="minorHAnsi" w:hAnsiTheme="minorHAnsi" w:cstheme="minorHAnsi"/>
              </w:rPr>
              <w:t>)</w:t>
            </w:r>
            <w:r w:rsidR="00BE58B5" w:rsidRPr="00C3764D">
              <w:rPr>
                <w:rFonts w:asciiTheme="minorHAnsi" w:hAnsiTheme="minorHAnsi" w:cstheme="minorHAnsi"/>
              </w:rPr>
              <w:t xml:space="preserve">: </w:t>
            </w:r>
            <w:r w:rsidRPr="00C3764D">
              <w:rPr>
                <w:rFonts w:asciiTheme="minorHAnsi" w:hAnsiTheme="minorHAnsi" w:cstheme="minorHAnsi"/>
              </w:rPr>
              <w:t xml:space="preserve">Pone sobre la mesa el </w:t>
            </w:r>
            <w:r w:rsidR="00BE58B5" w:rsidRPr="00C3764D">
              <w:rPr>
                <w:rFonts w:asciiTheme="minorHAnsi" w:hAnsiTheme="minorHAnsi" w:cstheme="minorHAnsi"/>
              </w:rPr>
              <w:t xml:space="preserve">tema feria navideñas, ferias donde el derecho del consumidor no puede ejercerlo. </w:t>
            </w:r>
            <w:r w:rsidRPr="00C3764D">
              <w:rPr>
                <w:rFonts w:asciiTheme="minorHAnsi" w:hAnsiTheme="minorHAnsi" w:cstheme="minorHAnsi"/>
              </w:rPr>
              <w:t>Pregunta si e</w:t>
            </w:r>
            <w:r w:rsidR="00BE58B5" w:rsidRPr="00C3764D">
              <w:rPr>
                <w:rFonts w:asciiTheme="minorHAnsi" w:hAnsiTheme="minorHAnsi" w:cstheme="minorHAnsi"/>
              </w:rPr>
              <w:t xml:space="preserve">ste año </w:t>
            </w:r>
            <w:r w:rsidRPr="00C3764D">
              <w:rPr>
                <w:rFonts w:asciiTheme="minorHAnsi" w:hAnsiTheme="minorHAnsi" w:cstheme="minorHAnsi"/>
              </w:rPr>
              <w:t>se considera verlo en el Sernac.</w:t>
            </w:r>
          </w:p>
          <w:p w:rsidR="00BE58B5" w:rsidRPr="00C3764D" w:rsidRDefault="00BE58B5" w:rsidP="00C3764D">
            <w:pPr>
              <w:pStyle w:val="Prrafodelista"/>
              <w:widowControl/>
              <w:autoSpaceDE/>
              <w:autoSpaceDN/>
              <w:spacing w:after="160" w:line="259" w:lineRule="auto"/>
              <w:ind w:left="720"/>
              <w:contextualSpacing/>
              <w:jc w:val="both"/>
              <w:rPr>
                <w:rFonts w:asciiTheme="minorHAnsi" w:hAnsiTheme="minorHAnsi" w:cstheme="minorHAnsi"/>
              </w:rPr>
            </w:pPr>
          </w:p>
        </w:tc>
      </w:tr>
      <w:tr w:rsidR="00BE58B5" w:rsidRPr="006A6238" w:rsidTr="00BE58B5">
        <w:trPr>
          <w:trHeight w:val="750"/>
        </w:trPr>
        <w:tc>
          <w:tcPr>
            <w:tcW w:w="566" w:type="dxa"/>
            <w:tcBorders>
              <w:top w:val="single" w:sz="4" w:space="0" w:color="auto"/>
              <w:bottom w:val="single" w:sz="4" w:space="0" w:color="auto"/>
            </w:tcBorders>
          </w:tcPr>
          <w:p w:rsidR="00BE58B5" w:rsidRDefault="00012692" w:rsidP="004058A8">
            <w:pPr>
              <w:pStyle w:val="TableParagraph"/>
              <w:jc w:val="center"/>
              <w:rPr>
                <w:rFonts w:asciiTheme="minorHAnsi" w:hAnsiTheme="minorHAnsi" w:cstheme="minorHAnsi"/>
              </w:rPr>
            </w:pPr>
            <w:r>
              <w:rPr>
                <w:rFonts w:asciiTheme="minorHAnsi" w:hAnsiTheme="minorHAnsi" w:cstheme="minorHAnsi"/>
              </w:rPr>
              <w:t>68</w:t>
            </w:r>
          </w:p>
        </w:tc>
        <w:tc>
          <w:tcPr>
            <w:tcW w:w="9215" w:type="dxa"/>
            <w:tcBorders>
              <w:top w:val="single" w:sz="4" w:space="0" w:color="auto"/>
              <w:bottom w:val="single" w:sz="4" w:space="0" w:color="auto"/>
            </w:tcBorders>
          </w:tcPr>
          <w:p w:rsidR="00BE58B5" w:rsidRPr="00A4133B" w:rsidRDefault="00C3764D" w:rsidP="00A4133B">
            <w:pPr>
              <w:widowControl/>
              <w:autoSpaceDE/>
              <w:autoSpaceDN/>
              <w:spacing w:after="160" w:line="259" w:lineRule="auto"/>
              <w:contextualSpacing/>
              <w:jc w:val="both"/>
              <w:rPr>
                <w:rFonts w:asciiTheme="minorHAnsi" w:hAnsiTheme="minorHAnsi" w:cstheme="minorHAnsi"/>
              </w:rPr>
            </w:pPr>
            <w:r w:rsidRPr="00A4133B">
              <w:rPr>
                <w:rFonts w:asciiTheme="minorHAnsi" w:hAnsiTheme="minorHAnsi" w:cstheme="minorHAnsi"/>
              </w:rPr>
              <w:t>Lucas del Villar (Director Nacional Sernac</w:t>
            </w:r>
            <w:r w:rsidR="00A4133B" w:rsidRPr="00A4133B">
              <w:rPr>
                <w:rFonts w:asciiTheme="minorHAnsi" w:hAnsiTheme="minorHAnsi" w:cstheme="minorHAnsi"/>
              </w:rPr>
              <w:t>): Considera que</w:t>
            </w:r>
            <w:r w:rsidR="00BE58B5" w:rsidRPr="00A4133B">
              <w:rPr>
                <w:rFonts w:asciiTheme="minorHAnsi" w:hAnsiTheme="minorHAnsi" w:cstheme="minorHAnsi"/>
              </w:rPr>
              <w:t xml:space="preserve"> son las municipalidades las que tienen que verificar este estándar. Ellas dan los permisos. Podemos hacer que Sernac oficie a nombre del Cosoc. Lo podemos poner en tabla y Conapyme pue</w:t>
            </w:r>
            <w:r w:rsidR="00A4133B" w:rsidRPr="00A4133B">
              <w:rPr>
                <w:rFonts w:asciiTheme="minorHAnsi" w:hAnsiTheme="minorHAnsi" w:cstheme="minorHAnsi"/>
              </w:rPr>
              <w:t>de proponer una redacción. Y hac</w:t>
            </w:r>
            <w:r w:rsidR="00BE58B5" w:rsidRPr="00A4133B">
              <w:rPr>
                <w:rFonts w:asciiTheme="minorHAnsi" w:hAnsiTheme="minorHAnsi" w:cstheme="minorHAnsi"/>
              </w:rPr>
              <w:t>er reunio</w:t>
            </w:r>
            <w:r w:rsidR="00A4133B" w:rsidRPr="00A4133B">
              <w:rPr>
                <w:rFonts w:asciiTheme="minorHAnsi" w:hAnsiTheme="minorHAnsi" w:cstheme="minorHAnsi"/>
              </w:rPr>
              <w:t>nes con las Asociaciones de Municipiols.</w:t>
            </w:r>
          </w:p>
          <w:p w:rsidR="00BE58B5" w:rsidRDefault="00BE58B5" w:rsidP="003A47E0">
            <w:pPr>
              <w:pStyle w:val="Prrafodelista"/>
              <w:widowControl/>
              <w:autoSpaceDE/>
              <w:autoSpaceDN/>
              <w:spacing w:after="160" w:line="259" w:lineRule="auto"/>
              <w:ind w:left="720"/>
              <w:contextualSpacing/>
            </w:pPr>
          </w:p>
        </w:tc>
      </w:tr>
      <w:tr w:rsidR="00BE58B5" w:rsidRPr="006A6238" w:rsidTr="00BE58B5">
        <w:trPr>
          <w:trHeight w:val="1110"/>
        </w:trPr>
        <w:tc>
          <w:tcPr>
            <w:tcW w:w="566" w:type="dxa"/>
            <w:tcBorders>
              <w:top w:val="single" w:sz="4" w:space="0" w:color="auto"/>
              <w:bottom w:val="single" w:sz="4" w:space="0" w:color="auto"/>
            </w:tcBorders>
          </w:tcPr>
          <w:p w:rsidR="00BE58B5" w:rsidRDefault="00012692" w:rsidP="004058A8">
            <w:pPr>
              <w:pStyle w:val="TableParagraph"/>
              <w:jc w:val="center"/>
              <w:rPr>
                <w:rFonts w:asciiTheme="minorHAnsi" w:hAnsiTheme="minorHAnsi" w:cstheme="minorHAnsi"/>
              </w:rPr>
            </w:pPr>
            <w:r>
              <w:rPr>
                <w:rFonts w:asciiTheme="minorHAnsi" w:hAnsiTheme="minorHAnsi" w:cstheme="minorHAnsi"/>
              </w:rPr>
              <w:t>69</w:t>
            </w:r>
          </w:p>
        </w:tc>
        <w:tc>
          <w:tcPr>
            <w:tcW w:w="9215" w:type="dxa"/>
            <w:tcBorders>
              <w:top w:val="single" w:sz="4" w:space="0" w:color="auto"/>
              <w:bottom w:val="single" w:sz="4" w:space="0" w:color="auto"/>
            </w:tcBorders>
          </w:tcPr>
          <w:p w:rsidR="00BE58B5" w:rsidRPr="00352321" w:rsidRDefault="00BE58B5" w:rsidP="003A47E0">
            <w:pPr>
              <w:pStyle w:val="Prrafodelista"/>
              <w:widowControl/>
              <w:autoSpaceDE/>
              <w:autoSpaceDN/>
              <w:spacing w:after="160" w:line="259" w:lineRule="auto"/>
              <w:ind w:left="720"/>
              <w:contextualSpacing/>
              <w:rPr>
                <w:rFonts w:asciiTheme="minorHAnsi" w:hAnsiTheme="minorHAnsi" w:cstheme="minorHAnsi"/>
              </w:rPr>
            </w:pPr>
          </w:p>
          <w:p w:rsidR="00BE58B5" w:rsidRPr="00352321" w:rsidRDefault="00BE58B5" w:rsidP="00197FE1">
            <w:pPr>
              <w:widowControl/>
              <w:autoSpaceDE/>
              <w:autoSpaceDN/>
              <w:spacing w:after="160" w:line="259" w:lineRule="auto"/>
              <w:contextualSpacing/>
              <w:rPr>
                <w:rFonts w:asciiTheme="minorHAnsi" w:hAnsiTheme="minorHAnsi" w:cstheme="minorHAnsi"/>
              </w:rPr>
            </w:pPr>
            <w:r w:rsidRPr="00352321">
              <w:rPr>
                <w:rFonts w:asciiTheme="minorHAnsi" w:hAnsiTheme="minorHAnsi" w:cstheme="minorHAnsi"/>
              </w:rPr>
              <w:t>Conapyme agradece la gestión</w:t>
            </w:r>
            <w:r w:rsidR="00197FE1" w:rsidRPr="00352321">
              <w:rPr>
                <w:rFonts w:asciiTheme="minorHAnsi" w:hAnsiTheme="minorHAnsi" w:cstheme="minorHAnsi"/>
              </w:rPr>
              <w:t>.</w:t>
            </w:r>
          </w:p>
          <w:p w:rsidR="00BE58B5" w:rsidRPr="00352321" w:rsidRDefault="00BE58B5" w:rsidP="003A47E0">
            <w:pPr>
              <w:pStyle w:val="Prrafodelista"/>
              <w:widowControl/>
              <w:autoSpaceDE/>
              <w:autoSpaceDN/>
              <w:spacing w:after="160" w:line="259" w:lineRule="auto"/>
              <w:ind w:left="720"/>
              <w:contextualSpacing/>
              <w:rPr>
                <w:rFonts w:asciiTheme="minorHAnsi" w:hAnsiTheme="minorHAnsi" w:cstheme="minorHAnsi"/>
              </w:rPr>
            </w:pPr>
          </w:p>
          <w:p w:rsidR="00BE58B5" w:rsidRPr="00352321" w:rsidRDefault="00BE58B5" w:rsidP="003A47E0">
            <w:pPr>
              <w:pStyle w:val="Prrafodelista"/>
              <w:widowControl/>
              <w:autoSpaceDE/>
              <w:autoSpaceDN/>
              <w:spacing w:after="160" w:line="259" w:lineRule="auto"/>
              <w:ind w:left="720"/>
              <w:contextualSpacing/>
              <w:rPr>
                <w:rFonts w:asciiTheme="minorHAnsi" w:hAnsiTheme="minorHAnsi" w:cstheme="minorHAnsi"/>
              </w:rPr>
            </w:pPr>
          </w:p>
          <w:p w:rsidR="00BE58B5" w:rsidRPr="00352321" w:rsidRDefault="00BE58B5" w:rsidP="003A47E0">
            <w:pPr>
              <w:pStyle w:val="Prrafodelista"/>
              <w:widowControl/>
              <w:autoSpaceDE/>
              <w:autoSpaceDN/>
              <w:spacing w:after="160" w:line="259" w:lineRule="auto"/>
              <w:ind w:left="720"/>
              <w:contextualSpacing/>
              <w:rPr>
                <w:rFonts w:asciiTheme="minorHAnsi" w:hAnsiTheme="minorHAnsi" w:cstheme="minorHAnsi"/>
              </w:rPr>
            </w:pPr>
          </w:p>
          <w:p w:rsidR="00BE58B5" w:rsidRPr="00352321" w:rsidRDefault="00BE58B5" w:rsidP="003A47E0">
            <w:pPr>
              <w:pStyle w:val="Prrafodelista"/>
              <w:widowControl/>
              <w:autoSpaceDE/>
              <w:autoSpaceDN/>
              <w:spacing w:after="160" w:line="259" w:lineRule="auto"/>
              <w:ind w:left="720"/>
              <w:contextualSpacing/>
              <w:rPr>
                <w:rFonts w:asciiTheme="minorHAnsi" w:hAnsiTheme="minorHAnsi" w:cstheme="minorHAnsi"/>
              </w:rPr>
            </w:pPr>
          </w:p>
          <w:p w:rsidR="00BE58B5" w:rsidRPr="00352321" w:rsidRDefault="00BE58B5" w:rsidP="003A47E0">
            <w:pPr>
              <w:pStyle w:val="Prrafodelista"/>
              <w:widowControl/>
              <w:autoSpaceDE/>
              <w:autoSpaceDN/>
              <w:spacing w:after="160" w:line="259" w:lineRule="auto"/>
              <w:ind w:left="720"/>
              <w:contextualSpacing/>
              <w:rPr>
                <w:rFonts w:asciiTheme="minorHAnsi" w:hAnsiTheme="minorHAnsi" w:cstheme="minorHAnsi"/>
              </w:rPr>
            </w:pPr>
          </w:p>
          <w:p w:rsidR="00BE58B5" w:rsidRPr="00352321" w:rsidRDefault="00BE58B5" w:rsidP="003A47E0">
            <w:pPr>
              <w:pStyle w:val="Prrafodelista"/>
              <w:widowControl/>
              <w:autoSpaceDE/>
              <w:autoSpaceDN/>
              <w:spacing w:after="160" w:line="259" w:lineRule="auto"/>
              <w:ind w:left="720"/>
              <w:contextualSpacing/>
              <w:rPr>
                <w:rFonts w:asciiTheme="minorHAnsi" w:hAnsiTheme="minorHAnsi" w:cstheme="minorHAnsi"/>
              </w:rPr>
            </w:pPr>
          </w:p>
        </w:tc>
      </w:tr>
      <w:tr w:rsidR="00BE58B5" w:rsidRPr="006A6238" w:rsidTr="00BE58B5">
        <w:trPr>
          <w:trHeight w:val="946"/>
        </w:trPr>
        <w:tc>
          <w:tcPr>
            <w:tcW w:w="566" w:type="dxa"/>
            <w:tcBorders>
              <w:top w:val="single" w:sz="4" w:space="0" w:color="auto"/>
              <w:bottom w:val="single" w:sz="4" w:space="0" w:color="auto"/>
            </w:tcBorders>
          </w:tcPr>
          <w:p w:rsidR="00BE58B5" w:rsidRDefault="00012692" w:rsidP="004058A8">
            <w:pPr>
              <w:pStyle w:val="TableParagraph"/>
              <w:jc w:val="center"/>
              <w:rPr>
                <w:rFonts w:asciiTheme="minorHAnsi" w:hAnsiTheme="minorHAnsi" w:cstheme="minorHAnsi"/>
              </w:rPr>
            </w:pPr>
            <w:r>
              <w:rPr>
                <w:rFonts w:asciiTheme="minorHAnsi" w:hAnsiTheme="minorHAnsi" w:cstheme="minorHAnsi"/>
              </w:rPr>
              <w:lastRenderedPageBreak/>
              <w:t>70</w:t>
            </w:r>
          </w:p>
        </w:tc>
        <w:tc>
          <w:tcPr>
            <w:tcW w:w="9215" w:type="dxa"/>
            <w:tcBorders>
              <w:top w:val="single" w:sz="4" w:space="0" w:color="auto"/>
              <w:bottom w:val="single" w:sz="4" w:space="0" w:color="auto"/>
            </w:tcBorders>
          </w:tcPr>
          <w:p w:rsidR="00BE58B5" w:rsidRPr="00352321" w:rsidRDefault="00197FE1" w:rsidP="00EE4BA2">
            <w:pPr>
              <w:widowControl/>
              <w:autoSpaceDE/>
              <w:autoSpaceDN/>
              <w:spacing w:after="160" w:line="259" w:lineRule="auto"/>
              <w:contextualSpacing/>
              <w:jc w:val="both"/>
              <w:rPr>
                <w:rFonts w:asciiTheme="minorHAnsi" w:hAnsiTheme="minorHAnsi" w:cstheme="minorHAnsi"/>
              </w:rPr>
            </w:pPr>
            <w:r w:rsidRPr="00352321">
              <w:rPr>
                <w:rFonts w:asciiTheme="minorHAnsi" w:hAnsiTheme="minorHAnsi" w:cstheme="minorHAnsi"/>
              </w:rPr>
              <w:t>Claudio Ortiz (</w:t>
            </w:r>
            <w:r w:rsidR="00BE58B5" w:rsidRPr="00352321">
              <w:rPr>
                <w:rFonts w:asciiTheme="minorHAnsi" w:hAnsiTheme="minorHAnsi" w:cstheme="minorHAnsi"/>
              </w:rPr>
              <w:t>Retail</w:t>
            </w:r>
            <w:r w:rsidRPr="00352321">
              <w:rPr>
                <w:rFonts w:asciiTheme="minorHAnsi" w:hAnsiTheme="minorHAnsi" w:cstheme="minorHAnsi"/>
              </w:rPr>
              <w:t xml:space="preserve"> Financiero)</w:t>
            </w:r>
            <w:r w:rsidR="00BE58B5" w:rsidRPr="00352321">
              <w:rPr>
                <w:rFonts w:asciiTheme="minorHAnsi" w:hAnsiTheme="minorHAnsi" w:cstheme="minorHAnsi"/>
              </w:rPr>
              <w:t xml:space="preserve">: señala que hay un </w:t>
            </w:r>
            <w:r w:rsidRPr="00352321">
              <w:rPr>
                <w:rFonts w:asciiTheme="minorHAnsi" w:hAnsiTheme="minorHAnsi" w:cstheme="minorHAnsi"/>
              </w:rPr>
              <w:t>proyecto</w:t>
            </w:r>
            <w:r w:rsidR="00BE58B5" w:rsidRPr="00352321">
              <w:rPr>
                <w:rFonts w:asciiTheme="minorHAnsi" w:hAnsiTheme="minorHAnsi" w:cstheme="minorHAnsi"/>
              </w:rPr>
              <w:t xml:space="preserve"> de ley para modificar </w:t>
            </w:r>
            <w:r w:rsidRPr="00352321">
              <w:rPr>
                <w:rFonts w:asciiTheme="minorHAnsi" w:hAnsiTheme="minorHAnsi" w:cstheme="minorHAnsi"/>
              </w:rPr>
              <w:t>las</w:t>
            </w:r>
            <w:r w:rsidR="00BE58B5" w:rsidRPr="00352321">
              <w:rPr>
                <w:rFonts w:asciiTheme="minorHAnsi" w:hAnsiTheme="minorHAnsi" w:cstheme="minorHAnsi"/>
              </w:rPr>
              <w:t xml:space="preserve"> ferias. De aprobarse esta pasaría a ser una industria </w:t>
            </w:r>
            <w:r w:rsidRPr="00352321">
              <w:rPr>
                <w:rFonts w:asciiTheme="minorHAnsi" w:hAnsiTheme="minorHAnsi" w:cstheme="minorHAnsi"/>
              </w:rPr>
              <w:t>formal</w:t>
            </w:r>
            <w:r w:rsidR="00BE58B5" w:rsidRPr="00352321">
              <w:rPr>
                <w:rFonts w:asciiTheme="minorHAnsi" w:hAnsiTheme="minorHAnsi" w:cstheme="minorHAnsi"/>
              </w:rPr>
              <w:t xml:space="preserve"> y regulada. Incluso el estado tendría que entregar subsidios.</w:t>
            </w:r>
          </w:p>
          <w:p w:rsidR="00BE58B5" w:rsidRPr="00352321" w:rsidRDefault="00BE58B5" w:rsidP="003A47E0">
            <w:pPr>
              <w:pStyle w:val="Prrafodelista"/>
              <w:widowControl/>
              <w:autoSpaceDE/>
              <w:autoSpaceDN/>
              <w:spacing w:after="160" w:line="259" w:lineRule="auto"/>
              <w:ind w:left="720"/>
              <w:contextualSpacing/>
              <w:rPr>
                <w:rFonts w:asciiTheme="minorHAnsi" w:hAnsiTheme="minorHAnsi" w:cstheme="minorHAnsi"/>
              </w:rPr>
            </w:pPr>
          </w:p>
        </w:tc>
      </w:tr>
      <w:tr w:rsidR="00BE58B5" w:rsidRPr="006A6238" w:rsidTr="00BE58B5">
        <w:trPr>
          <w:trHeight w:val="1125"/>
        </w:trPr>
        <w:tc>
          <w:tcPr>
            <w:tcW w:w="566" w:type="dxa"/>
            <w:tcBorders>
              <w:top w:val="single" w:sz="4" w:space="0" w:color="auto"/>
              <w:bottom w:val="single" w:sz="4" w:space="0" w:color="auto"/>
            </w:tcBorders>
          </w:tcPr>
          <w:p w:rsidR="00BE58B5" w:rsidRDefault="00012692" w:rsidP="004058A8">
            <w:pPr>
              <w:pStyle w:val="TableParagraph"/>
              <w:jc w:val="center"/>
              <w:rPr>
                <w:rFonts w:asciiTheme="minorHAnsi" w:hAnsiTheme="minorHAnsi" w:cstheme="minorHAnsi"/>
              </w:rPr>
            </w:pPr>
            <w:r>
              <w:rPr>
                <w:rFonts w:asciiTheme="minorHAnsi" w:hAnsiTheme="minorHAnsi" w:cstheme="minorHAnsi"/>
              </w:rPr>
              <w:t>71</w:t>
            </w:r>
          </w:p>
        </w:tc>
        <w:tc>
          <w:tcPr>
            <w:tcW w:w="9215" w:type="dxa"/>
            <w:tcBorders>
              <w:top w:val="single" w:sz="4" w:space="0" w:color="auto"/>
              <w:bottom w:val="single" w:sz="4" w:space="0" w:color="auto"/>
            </w:tcBorders>
          </w:tcPr>
          <w:p w:rsidR="00E25985" w:rsidRPr="00352321" w:rsidRDefault="00197FE1" w:rsidP="00EE4BA2">
            <w:pPr>
              <w:widowControl/>
              <w:autoSpaceDE/>
              <w:autoSpaceDN/>
              <w:spacing w:after="160" w:line="259" w:lineRule="auto"/>
              <w:contextualSpacing/>
              <w:jc w:val="both"/>
              <w:rPr>
                <w:rFonts w:asciiTheme="minorHAnsi" w:hAnsiTheme="minorHAnsi" w:cstheme="minorHAnsi"/>
              </w:rPr>
            </w:pPr>
            <w:r w:rsidRPr="00352321">
              <w:rPr>
                <w:rFonts w:asciiTheme="minorHAnsi" w:hAnsiTheme="minorHAnsi" w:cstheme="minorHAnsi"/>
              </w:rPr>
              <w:t>Pedro Zamorano (</w:t>
            </w:r>
            <w:r w:rsidR="00E25985" w:rsidRPr="00352321">
              <w:rPr>
                <w:rFonts w:asciiTheme="minorHAnsi" w:hAnsiTheme="minorHAnsi" w:cstheme="minorHAnsi"/>
              </w:rPr>
              <w:t>Conapyme</w:t>
            </w:r>
            <w:r w:rsidRPr="00352321">
              <w:rPr>
                <w:rFonts w:asciiTheme="minorHAnsi" w:hAnsiTheme="minorHAnsi" w:cstheme="minorHAnsi"/>
              </w:rPr>
              <w:t>)</w:t>
            </w:r>
            <w:r w:rsidR="00E25985" w:rsidRPr="00352321">
              <w:rPr>
                <w:rFonts w:asciiTheme="minorHAnsi" w:hAnsiTheme="minorHAnsi" w:cstheme="minorHAnsi"/>
              </w:rPr>
              <w:t xml:space="preserve">: </w:t>
            </w:r>
            <w:r w:rsidRPr="00352321">
              <w:rPr>
                <w:rFonts w:asciiTheme="minorHAnsi" w:hAnsiTheme="minorHAnsi" w:cstheme="minorHAnsi"/>
              </w:rPr>
              <w:t xml:space="preserve">precisa que ese proyecto de ley es para las ferias libres, y su </w:t>
            </w:r>
            <w:r w:rsidR="00E25985" w:rsidRPr="00352321">
              <w:rPr>
                <w:rFonts w:asciiTheme="minorHAnsi" w:hAnsiTheme="minorHAnsi" w:cstheme="minorHAnsi"/>
              </w:rPr>
              <w:t>preocupación es en aquellas que son estacionarias.</w:t>
            </w:r>
          </w:p>
          <w:p w:rsidR="00BE58B5" w:rsidRPr="00352321" w:rsidRDefault="00BE58B5" w:rsidP="00EE4BA2">
            <w:pPr>
              <w:pStyle w:val="Prrafodelista"/>
              <w:widowControl/>
              <w:autoSpaceDE/>
              <w:autoSpaceDN/>
              <w:spacing w:after="160" w:line="259" w:lineRule="auto"/>
              <w:ind w:left="720"/>
              <w:contextualSpacing/>
              <w:jc w:val="both"/>
              <w:rPr>
                <w:rFonts w:asciiTheme="minorHAnsi" w:hAnsiTheme="minorHAnsi" w:cstheme="minorHAnsi"/>
              </w:rPr>
            </w:pPr>
          </w:p>
        </w:tc>
      </w:tr>
      <w:tr w:rsidR="00BE58B5" w:rsidRPr="006A6238" w:rsidTr="00BE58B5">
        <w:trPr>
          <w:trHeight w:val="1215"/>
        </w:trPr>
        <w:tc>
          <w:tcPr>
            <w:tcW w:w="566" w:type="dxa"/>
            <w:tcBorders>
              <w:top w:val="single" w:sz="4" w:space="0" w:color="auto"/>
              <w:bottom w:val="single" w:sz="4" w:space="0" w:color="auto"/>
            </w:tcBorders>
          </w:tcPr>
          <w:p w:rsidR="00BE58B5" w:rsidRDefault="00012692" w:rsidP="004058A8">
            <w:pPr>
              <w:pStyle w:val="TableParagraph"/>
              <w:jc w:val="center"/>
              <w:rPr>
                <w:rFonts w:asciiTheme="minorHAnsi" w:hAnsiTheme="minorHAnsi" w:cstheme="minorHAnsi"/>
              </w:rPr>
            </w:pPr>
            <w:r>
              <w:rPr>
                <w:rFonts w:asciiTheme="minorHAnsi" w:hAnsiTheme="minorHAnsi" w:cstheme="minorHAnsi"/>
              </w:rPr>
              <w:t>72</w:t>
            </w:r>
          </w:p>
        </w:tc>
        <w:tc>
          <w:tcPr>
            <w:tcW w:w="9215" w:type="dxa"/>
            <w:tcBorders>
              <w:top w:val="single" w:sz="4" w:space="0" w:color="auto"/>
              <w:bottom w:val="single" w:sz="4" w:space="0" w:color="auto"/>
            </w:tcBorders>
          </w:tcPr>
          <w:p w:rsidR="00BE58B5" w:rsidRPr="00F06229" w:rsidRDefault="005B6095" w:rsidP="00EE4BA2">
            <w:pPr>
              <w:widowControl/>
              <w:autoSpaceDE/>
              <w:autoSpaceDN/>
              <w:spacing w:after="160" w:line="259" w:lineRule="auto"/>
              <w:contextualSpacing/>
              <w:jc w:val="both"/>
              <w:rPr>
                <w:rFonts w:asciiTheme="minorHAnsi" w:hAnsiTheme="minorHAnsi" w:cstheme="minorHAnsi"/>
              </w:rPr>
            </w:pPr>
            <w:r w:rsidRPr="00F06229">
              <w:rPr>
                <w:rFonts w:asciiTheme="minorHAnsi" w:hAnsiTheme="minorHAnsi" w:cstheme="minorHAnsi"/>
              </w:rPr>
              <w:t xml:space="preserve">Claudio Ortiz (Retail Financiero): </w:t>
            </w:r>
            <w:r w:rsidR="00352321" w:rsidRPr="00F06229">
              <w:rPr>
                <w:rFonts w:asciiTheme="minorHAnsi" w:hAnsiTheme="minorHAnsi" w:cstheme="minorHAnsi"/>
              </w:rPr>
              <w:t>Retail: se pregunta</w:t>
            </w:r>
            <w:r w:rsidR="00E25985" w:rsidRPr="00F06229">
              <w:rPr>
                <w:rFonts w:asciiTheme="minorHAnsi" w:hAnsiTheme="minorHAnsi" w:cstheme="minorHAnsi"/>
              </w:rPr>
              <w:t xml:space="preserve"> </w:t>
            </w:r>
            <w:r w:rsidR="00352321" w:rsidRPr="00F06229">
              <w:rPr>
                <w:rFonts w:asciiTheme="minorHAnsi" w:hAnsiTheme="minorHAnsi" w:cstheme="minorHAnsi"/>
              </w:rPr>
              <w:t>dónde</w:t>
            </w:r>
            <w:r w:rsidR="00E25985" w:rsidRPr="00F06229">
              <w:rPr>
                <w:rFonts w:asciiTheme="minorHAnsi" w:hAnsiTheme="minorHAnsi" w:cstheme="minorHAnsi"/>
              </w:rPr>
              <w:t xml:space="preserve"> </w:t>
            </w:r>
            <w:r w:rsidRPr="00F06229">
              <w:rPr>
                <w:rFonts w:asciiTheme="minorHAnsi" w:hAnsiTheme="minorHAnsi" w:cstheme="minorHAnsi"/>
              </w:rPr>
              <w:t>está</w:t>
            </w:r>
            <w:r w:rsidR="00E25985" w:rsidRPr="00F06229">
              <w:rPr>
                <w:rFonts w:asciiTheme="minorHAnsi" w:hAnsiTheme="minorHAnsi" w:cstheme="minorHAnsi"/>
              </w:rPr>
              <w:t xml:space="preserve"> el </w:t>
            </w:r>
            <w:r w:rsidRPr="00F06229">
              <w:rPr>
                <w:rFonts w:asciiTheme="minorHAnsi" w:hAnsiTheme="minorHAnsi" w:cstheme="minorHAnsi"/>
              </w:rPr>
              <w:t>límite</w:t>
            </w:r>
            <w:r w:rsidR="00352321" w:rsidRPr="00F06229">
              <w:rPr>
                <w:rFonts w:asciiTheme="minorHAnsi" w:hAnsiTheme="minorHAnsi" w:cstheme="minorHAnsi"/>
              </w:rPr>
              <w:t xml:space="preserve"> con esta legislación</w:t>
            </w:r>
            <w:r w:rsidR="00E25985" w:rsidRPr="00F06229">
              <w:rPr>
                <w:rFonts w:asciiTheme="minorHAnsi" w:hAnsiTheme="minorHAnsi" w:cstheme="minorHAnsi"/>
              </w:rPr>
              <w:t>.</w:t>
            </w:r>
          </w:p>
        </w:tc>
      </w:tr>
      <w:tr w:rsidR="00BE58B5" w:rsidRPr="006A6238" w:rsidTr="00BE58B5">
        <w:trPr>
          <w:trHeight w:val="961"/>
        </w:trPr>
        <w:tc>
          <w:tcPr>
            <w:tcW w:w="566" w:type="dxa"/>
            <w:tcBorders>
              <w:top w:val="single" w:sz="4" w:space="0" w:color="auto"/>
              <w:bottom w:val="single" w:sz="4" w:space="0" w:color="auto"/>
            </w:tcBorders>
          </w:tcPr>
          <w:p w:rsidR="00BE58B5" w:rsidRDefault="00012692" w:rsidP="004058A8">
            <w:pPr>
              <w:pStyle w:val="TableParagraph"/>
              <w:jc w:val="center"/>
              <w:rPr>
                <w:rFonts w:asciiTheme="minorHAnsi" w:hAnsiTheme="minorHAnsi" w:cstheme="minorHAnsi"/>
              </w:rPr>
            </w:pPr>
            <w:r>
              <w:rPr>
                <w:rFonts w:asciiTheme="minorHAnsi" w:hAnsiTheme="minorHAnsi" w:cstheme="minorHAnsi"/>
              </w:rPr>
              <w:t>73</w:t>
            </w:r>
          </w:p>
        </w:tc>
        <w:tc>
          <w:tcPr>
            <w:tcW w:w="9215" w:type="dxa"/>
            <w:tcBorders>
              <w:top w:val="single" w:sz="4" w:space="0" w:color="auto"/>
              <w:bottom w:val="single" w:sz="4" w:space="0" w:color="auto"/>
            </w:tcBorders>
          </w:tcPr>
          <w:p w:rsidR="00E25985" w:rsidRPr="00F06229" w:rsidRDefault="00E25985" w:rsidP="00EE4BA2">
            <w:pPr>
              <w:widowControl/>
              <w:autoSpaceDE/>
              <w:autoSpaceDN/>
              <w:spacing w:after="160" w:line="259" w:lineRule="auto"/>
              <w:contextualSpacing/>
              <w:jc w:val="both"/>
              <w:rPr>
                <w:rFonts w:asciiTheme="minorHAnsi" w:hAnsiTheme="minorHAnsi" w:cstheme="minorHAnsi"/>
              </w:rPr>
            </w:pPr>
            <w:r w:rsidRPr="00F06229">
              <w:rPr>
                <w:rFonts w:asciiTheme="minorHAnsi" w:hAnsiTheme="minorHAnsi" w:cstheme="minorHAnsi"/>
              </w:rPr>
              <w:t>Manuel</w:t>
            </w:r>
            <w:r w:rsidR="00352321" w:rsidRPr="00F06229">
              <w:rPr>
                <w:rFonts w:asciiTheme="minorHAnsi" w:hAnsiTheme="minorHAnsi" w:cstheme="minorHAnsi"/>
              </w:rPr>
              <w:t xml:space="preserve"> Sáez (Sernac)</w:t>
            </w:r>
            <w:r w:rsidRPr="00F06229">
              <w:rPr>
                <w:rFonts w:asciiTheme="minorHAnsi" w:hAnsiTheme="minorHAnsi" w:cstheme="minorHAnsi"/>
              </w:rPr>
              <w:t xml:space="preserve">: </w:t>
            </w:r>
            <w:r w:rsidR="00352321" w:rsidRPr="00F06229">
              <w:rPr>
                <w:rFonts w:asciiTheme="minorHAnsi" w:hAnsiTheme="minorHAnsi" w:cstheme="minorHAnsi"/>
              </w:rPr>
              <w:t xml:space="preserve">Señala que se hará </w:t>
            </w:r>
            <w:r w:rsidRPr="00F06229">
              <w:rPr>
                <w:rFonts w:asciiTheme="minorHAnsi" w:hAnsiTheme="minorHAnsi" w:cstheme="minorHAnsi"/>
              </w:rPr>
              <w:t>una propuesta de oficio</w:t>
            </w:r>
            <w:r w:rsidR="00352321" w:rsidRPr="00F06229">
              <w:rPr>
                <w:rFonts w:asciiTheme="minorHAnsi" w:hAnsiTheme="minorHAnsi" w:cstheme="minorHAnsi"/>
              </w:rPr>
              <w:t>.</w:t>
            </w:r>
            <w:r w:rsidRPr="00F06229">
              <w:rPr>
                <w:rFonts w:asciiTheme="minorHAnsi" w:hAnsiTheme="minorHAnsi" w:cstheme="minorHAnsi"/>
              </w:rPr>
              <w:t xml:space="preserve"> </w:t>
            </w:r>
            <w:r w:rsidRPr="00F06229">
              <w:rPr>
                <w:rFonts w:asciiTheme="minorHAnsi" w:hAnsiTheme="minorHAnsi" w:cstheme="minorHAnsi"/>
                <w:b/>
              </w:rPr>
              <w:t>COMPROMISO</w:t>
            </w:r>
          </w:p>
          <w:p w:rsidR="00BE58B5" w:rsidRPr="00F06229" w:rsidRDefault="00BE58B5" w:rsidP="00EE4BA2">
            <w:pPr>
              <w:pStyle w:val="Prrafodelista"/>
              <w:widowControl/>
              <w:autoSpaceDE/>
              <w:autoSpaceDN/>
              <w:spacing w:after="160" w:line="259" w:lineRule="auto"/>
              <w:ind w:left="720"/>
              <w:contextualSpacing/>
              <w:jc w:val="both"/>
              <w:rPr>
                <w:rFonts w:asciiTheme="minorHAnsi" w:hAnsiTheme="minorHAnsi" w:cstheme="minorHAnsi"/>
              </w:rPr>
            </w:pPr>
          </w:p>
        </w:tc>
      </w:tr>
      <w:tr w:rsidR="00BE58B5" w:rsidRPr="006A6238" w:rsidTr="00BE58B5">
        <w:trPr>
          <w:trHeight w:val="1380"/>
        </w:trPr>
        <w:tc>
          <w:tcPr>
            <w:tcW w:w="566" w:type="dxa"/>
            <w:tcBorders>
              <w:top w:val="single" w:sz="4" w:space="0" w:color="auto"/>
              <w:bottom w:val="single" w:sz="4" w:space="0" w:color="auto"/>
            </w:tcBorders>
          </w:tcPr>
          <w:p w:rsidR="00BE58B5" w:rsidRDefault="00012692" w:rsidP="004058A8">
            <w:pPr>
              <w:pStyle w:val="TableParagraph"/>
              <w:jc w:val="center"/>
              <w:rPr>
                <w:rFonts w:asciiTheme="minorHAnsi" w:hAnsiTheme="minorHAnsi" w:cstheme="minorHAnsi"/>
              </w:rPr>
            </w:pPr>
            <w:r>
              <w:rPr>
                <w:rFonts w:asciiTheme="minorHAnsi" w:hAnsiTheme="minorHAnsi" w:cstheme="minorHAnsi"/>
              </w:rPr>
              <w:t>74</w:t>
            </w:r>
          </w:p>
        </w:tc>
        <w:tc>
          <w:tcPr>
            <w:tcW w:w="9215" w:type="dxa"/>
            <w:tcBorders>
              <w:top w:val="single" w:sz="4" w:space="0" w:color="auto"/>
              <w:bottom w:val="single" w:sz="4" w:space="0" w:color="auto"/>
            </w:tcBorders>
          </w:tcPr>
          <w:p w:rsidR="00E25985" w:rsidRPr="00F06229" w:rsidRDefault="006644DC" w:rsidP="00EE4BA2">
            <w:pPr>
              <w:widowControl/>
              <w:autoSpaceDE/>
              <w:autoSpaceDN/>
              <w:spacing w:after="160" w:line="259" w:lineRule="auto"/>
              <w:contextualSpacing/>
              <w:jc w:val="both"/>
              <w:rPr>
                <w:rFonts w:asciiTheme="minorHAnsi" w:hAnsiTheme="minorHAnsi" w:cstheme="minorHAnsi"/>
              </w:rPr>
            </w:pPr>
            <w:r w:rsidRPr="00F06229">
              <w:rPr>
                <w:rFonts w:asciiTheme="minorHAnsi" w:hAnsiTheme="minorHAnsi" w:cstheme="minorHAnsi"/>
              </w:rPr>
              <w:t>Lucas del Villar (Director Nacional Sernac)</w:t>
            </w:r>
            <w:r w:rsidR="00E25985" w:rsidRPr="00F06229">
              <w:rPr>
                <w:rFonts w:asciiTheme="minorHAnsi" w:hAnsiTheme="minorHAnsi" w:cstheme="minorHAnsi"/>
              </w:rPr>
              <w:t>: para cerrar</w:t>
            </w:r>
            <w:r w:rsidRPr="00F06229">
              <w:rPr>
                <w:rFonts w:asciiTheme="minorHAnsi" w:hAnsiTheme="minorHAnsi" w:cstheme="minorHAnsi"/>
              </w:rPr>
              <w:t xml:space="preserve"> propone nueva sesión el </w:t>
            </w:r>
            <w:r w:rsidR="00E25985" w:rsidRPr="00F06229">
              <w:rPr>
                <w:rFonts w:asciiTheme="minorHAnsi" w:hAnsiTheme="minorHAnsi" w:cstheme="minorHAnsi"/>
              </w:rPr>
              <w:t>jue</w:t>
            </w:r>
            <w:r w:rsidRPr="00F06229">
              <w:rPr>
                <w:rFonts w:asciiTheme="minorHAnsi" w:hAnsiTheme="minorHAnsi" w:cstheme="minorHAnsi"/>
              </w:rPr>
              <w:t xml:space="preserve">ves 07 de marzo a las 10:00. </w:t>
            </w:r>
          </w:p>
          <w:p w:rsidR="00BE58B5" w:rsidRPr="00F06229" w:rsidRDefault="00BE58B5" w:rsidP="00EE4BA2">
            <w:pPr>
              <w:pStyle w:val="Prrafodelista"/>
              <w:widowControl/>
              <w:autoSpaceDE/>
              <w:autoSpaceDN/>
              <w:spacing w:after="160" w:line="259" w:lineRule="auto"/>
              <w:ind w:left="720"/>
              <w:contextualSpacing/>
              <w:jc w:val="both"/>
              <w:rPr>
                <w:rFonts w:asciiTheme="minorHAnsi" w:hAnsiTheme="minorHAnsi" w:cstheme="minorHAnsi"/>
              </w:rPr>
            </w:pPr>
          </w:p>
        </w:tc>
      </w:tr>
      <w:tr w:rsidR="00BE58B5" w:rsidRPr="006A6238" w:rsidTr="00BE58B5">
        <w:trPr>
          <w:trHeight w:val="555"/>
        </w:trPr>
        <w:tc>
          <w:tcPr>
            <w:tcW w:w="566" w:type="dxa"/>
            <w:tcBorders>
              <w:top w:val="single" w:sz="4" w:space="0" w:color="auto"/>
              <w:bottom w:val="single" w:sz="4" w:space="0" w:color="auto"/>
            </w:tcBorders>
          </w:tcPr>
          <w:p w:rsidR="00BE58B5" w:rsidRDefault="00012692" w:rsidP="004058A8">
            <w:pPr>
              <w:pStyle w:val="TableParagraph"/>
              <w:jc w:val="center"/>
              <w:rPr>
                <w:rFonts w:asciiTheme="minorHAnsi" w:hAnsiTheme="minorHAnsi" w:cstheme="minorHAnsi"/>
              </w:rPr>
            </w:pPr>
            <w:r>
              <w:rPr>
                <w:rFonts w:asciiTheme="minorHAnsi" w:hAnsiTheme="minorHAnsi" w:cstheme="minorHAnsi"/>
              </w:rPr>
              <w:t>75</w:t>
            </w:r>
          </w:p>
        </w:tc>
        <w:tc>
          <w:tcPr>
            <w:tcW w:w="9215" w:type="dxa"/>
            <w:tcBorders>
              <w:top w:val="single" w:sz="4" w:space="0" w:color="auto"/>
              <w:bottom w:val="single" w:sz="4" w:space="0" w:color="auto"/>
            </w:tcBorders>
          </w:tcPr>
          <w:p w:rsidR="00E25985" w:rsidRPr="00F06229" w:rsidRDefault="004210BA" w:rsidP="00EE4BA2">
            <w:pPr>
              <w:widowControl/>
              <w:autoSpaceDE/>
              <w:autoSpaceDN/>
              <w:spacing w:after="160" w:line="259" w:lineRule="auto"/>
              <w:contextualSpacing/>
              <w:jc w:val="both"/>
              <w:rPr>
                <w:rFonts w:asciiTheme="minorHAnsi" w:hAnsiTheme="minorHAnsi" w:cstheme="minorHAnsi"/>
              </w:rPr>
            </w:pPr>
            <w:r w:rsidRPr="00F06229">
              <w:rPr>
                <w:rFonts w:asciiTheme="minorHAnsi" w:hAnsiTheme="minorHAnsi" w:cstheme="minorHAnsi"/>
              </w:rPr>
              <w:t>Víctor Hugo Romo (</w:t>
            </w:r>
            <w:r w:rsidR="00E25985" w:rsidRPr="00F06229">
              <w:rPr>
                <w:rFonts w:asciiTheme="minorHAnsi" w:hAnsiTheme="minorHAnsi" w:cstheme="minorHAnsi"/>
              </w:rPr>
              <w:t>Bicicultura</w:t>
            </w:r>
            <w:r w:rsidRPr="00F06229">
              <w:rPr>
                <w:rFonts w:asciiTheme="minorHAnsi" w:hAnsiTheme="minorHAnsi" w:cstheme="minorHAnsi"/>
              </w:rPr>
              <w:t xml:space="preserve">): pregunta si </w:t>
            </w:r>
            <w:r w:rsidR="00F06229" w:rsidRPr="00F06229">
              <w:rPr>
                <w:rFonts w:asciiTheme="minorHAnsi" w:hAnsiTheme="minorHAnsi" w:cstheme="minorHAnsi"/>
              </w:rPr>
              <w:t>las oficinas</w:t>
            </w:r>
            <w:r w:rsidRPr="00F06229">
              <w:rPr>
                <w:rFonts w:asciiTheme="minorHAnsi" w:hAnsiTheme="minorHAnsi" w:cstheme="minorHAnsi"/>
              </w:rPr>
              <w:t xml:space="preserve"> municipales continúan.</w:t>
            </w:r>
          </w:p>
          <w:p w:rsidR="00BE58B5" w:rsidRPr="00F06229" w:rsidRDefault="00BE58B5" w:rsidP="00EE4BA2">
            <w:pPr>
              <w:pStyle w:val="Prrafodelista"/>
              <w:widowControl/>
              <w:autoSpaceDE/>
              <w:autoSpaceDN/>
              <w:spacing w:after="160" w:line="259" w:lineRule="auto"/>
              <w:ind w:left="720"/>
              <w:contextualSpacing/>
              <w:jc w:val="both"/>
              <w:rPr>
                <w:rFonts w:asciiTheme="minorHAnsi" w:hAnsiTheme="minorHAnsi" w:cstheme="minorHAnsi"/>
              </w:rPr>
            </w:pPr>
          </w:p>
        </w:tc>
      </w:tr>
      <w:tr w:rsidR="00BE58B5" w:rsidRPr="006A6238" w:rsidTr="00BE58B5">
        <w:trPr>
          <w:trHeight w:val="720"/>
        </w:trPr>
        <w:tc>
          <w:tcPr>
            <w:tcW w:w="566" w:type="dxa"/>
            <w:tcBorders>
              <w:top w:val="single" w:sz="4" w:space="0" w:color="auto"/>
              <w:bottom w:val="single" w:sz="4" w:space="0" w:color="auto"/>
            </w:tcBorders>
          </w:tcPr>
          <w:p w:rsidR="00BE58B5" w:rsidRDefault="00012692" w:rsidP="004058A8">
            <w:pPr>
              <w:pStyle w:val="TableParagraph"/>
              <w:jc w:val="center"/>
              <w:rPr>
                <w:rFonts w:asciiTheme="minorHAnsi" w:hAnsiTheme="minorHAnsi" w:cstheme="minorHAnsi"/>
              </w:rPr>
            </w:pPr>
            <w:r>
              <w:rPr>
                <w:rFonts w:asciiTheme="minorHAnsi" w:hAnsiTheme="minorHAnsi" w:cstheme="minorHAnsi"/>
              </w:rPr>
              <w:t>76</w:t>
            </w:r>
          </w:p>
        </w:tc>
        <w:tc>
          <w:tcPr>
            <w:tcW w:w="9215" w:type="dxa"/>
            <w:tcBorders>
              <w:top w:val="single" w:sz="4" w:space="0" w:color="auto"/>
              <w:bottom w:val="single" w:sz="4" w:space="0" w:color="auto"/>
            </w:tcBorders>
          </w:tcPr>
          <w:p w:rsidR="00BE58B5" w:rsidRPr="00F06229" w:rsidRDefault="00F06229" w:rsidP="00EE4BA2">
            <w:pPr>
              <w:widowControl/>
              <w:autoSpaceDE/>
              <w:autoSpaceDN/>
              <w:spacing w:after="160" w:line="259" w:lineRule="auto"/>
              <w:contextualSpacing/>
              <w:jc w:val="both"/>
              <w:rPr>
                <w:rFonts w:asciiTheme="minorHAnsi" w:hAnsiTheme="minorHAnsi" w:cstheme="minorHAnsi"/>
              </w:rPr>
            </w:pPr>
            <w:r w:rsidRPr="00F06229">
              <w:rPr>
                <w:rFonts w:asciiTheme="minorHAnsi" w:hAnsiTheme="minorHAnsi" w:cstheme="minorHAnsi"/>
              </w:rPr>
              <w:t>Lucas del Villar (Director Nacional Sernac): Contesta que siguen como siempre.</w:t>
            </w:r>
          </w:p>
        </w:tc>
      </w:tr>
      <w:tr w:rsidR="00BE58B5" w:rsidRPr="006A6238" w:rsidTr="00BE58B5">
        <w:trPr>
          <w:trHeight w:val="735"/>
        </w:trPr>
        <w:tc>
          <w:tcPr>
            <w:tcW w:w="566" w:type="dxa"/>
            <w:tcBorders>
              <w:top w:val="single" w:sz="4" w:space="0" w:color="auto"/>
              <w:bottom w:val="single" w:sz="4" w:space="0" w:color="auto"/>
            </w:tcBorders>
          </w:tcPr>
          <w:p w:rsidR="00BE58B5" w:rsidRDefault="00012692" w:rsidP="004058A8">
            <w:pPr>
              <w:pStyle w:val="TableParagraph"/>
              <w:jc w:val="center"/>
              <w:rPr>
                <w:rFonts w:asciiTheme="minorHAnsi" w:hAnsiTheme="minorHAnsi" w:cstheme="minorHAnsi"/>
              </w:rPr>
            </w:pPr>
            <w:r>
              <w:rPr>
                <w:rFonts w:asciiTheme="minorHAnsi" w:hAnsiTheme="minorHAnsi" w:cstheme="minorHAnsi"/>
              </w:rPr>
              <w:t>77</w:t>
            </w:r>
          </w:p>
        </w:tc>
        <w:tc>
          <w:tcPr>
            <w:tcW w:w="9215" w:type="dxa"/>
            <w:tcBorders>
              <w:top w:val="single" w:sz="4" w:space="0" w:color="auto"/>
              <w:bottom w:val="single" w:sz="4" w:space="0" w:color="auto"/>
            </w:tcBorders>
          </w:tcPr>
          <w:p w:rsidR="00E25985" w:rsidRPr="00F06229" w:rsidRDefault="00F06229" w:rsidP="00EE4BA2">
            <w:pPr>
              <w:widowControl/>
              <w:autoSpaceDE/>
              <w:autoSpaceDN/>
              <w:spacing w:after="160" w:line="259" w:lineRule="auto"/>
              <w:contextualSpacing/>
              <w:jc w:val="both"/>
              <w:rPr>
                <w:rFonts w:asciiTheme="minorHAnsi" w:hAnsiTheme="minorHAnsi" w:cstheme="minorHAnsi"/>
              </w:rPr>
            </w:pPr>
            <w:r w:rsidRPr="00F06229">
              <w:rPr>
                <w:rFonts w:asciiTheme="minorHAnsi" w:hAnsiTheme="minorHAnsi" w:cstheme="minorHAnsi"/>
              </w:rPr>
              <w:t>Manuel Sáez (Sernac)</w:t>
            </w:r>
            <w:r w:rsidR="00E25985" w:rsidRPr="00F06229">
              <w:rPr>
                <w:rFonts w:asciiTheme="minorHAnsi" w:hAnsiTheme="minorHAnsi" w:cstheme="minorHAnsi"/>
              </w:rPr>
              <w:t xml:space="preserve">: invita a hacer observaciones a </w:t>
            </w:r>
            <w:r w:rsidRPr="00F06229">
              <w:rPr>
                <w:rFonts w:asciiTheme="minorHAnsi" w:hAnsiTheme="minorHAnsi" w:cstheme="minorHAnsi"/>
              </w:rPr>
              <w:t>las guías</w:t>
            </w:r>
            <w:r w:rsidR="00E25985" w:rsidRPr="00F06229">
              <w:rPr>
                <w:rFonts w:asciiTheme="minorHAnsi" w:hAnsiTheme="minorHAnsi" w:cstheme="minorHAnsi"/>
              </w:rPr>
              <w:t xml:space="preserve"> de alcance jurídico, </w:t>
            </w:r>
            <w:r w:rsidRPr="00F06229">
              <w:rPr>
                <w:rFonts w:asciiTheme="minorHAnsi" w:hAnsiTheme="minorHAnsi" w:cstheme="minorHAnsi"/>
              </w:rPr>
              <w:t>publicadas en la web de Sernac.</w:t>
            </w:r>
          </w:p>
          <w:p w:rsidR="00BE58B5" w:rsidRDefault="00BE58B5" w:rsidP="00EE4BA2">
            <w:pPr>
              <w:pStyle w:val="Prrafodelista"/>
              <w:widowControl/>
              <w:autoSpaceDE/>
              <w:autoSpaceDN/>
              <w:spacing w:after="160" w:line="259" w:lineRule="auto"/>
              <w:ind w:left="720"/>
              <w:contextualSpacing/>
              <w:jc w:val="both"/>
            </w:pPr>
          </w:p>
        </w:tc>
      </w:tr>
      <w:tr w:rsidR="00BE58B5" w:rsidRPr="006A6238" w:rsidTr="003A47E0">
        <w:trPr>
          <w:trHeight w:val="900"/>
        </w:trPr>
        <w:tc>
          <w:tcPr>
            <w:tcW w:w="566" w:type="dxa"/>
            <w:tcBorders>
              <w:top w:val="single" w:sz="4" w:space="0" w:color="auto"/>
              <w:bottom w:val="single" w:sz="4" w:space="0" w:color="000000"/>
            </w:tcBorders>
          </w:tcPr>
          <w:p w:rsidR="00BE58B5" w:rsidRDefault="00012692" w:rsidP="004058A8">
            <w:pPr>
              <w:pStyle w:val="TableParagraph"/>
              <w:jc w:val="center"/>
              <w:rPr>
                <w:rFonts w:asciiTheme="minorHAnsi" w:hAnsiTheme="minorHAnsi" w:cstheme="minorHAnsi"/>
              </w:rPr>
            </w:pPr>
            <w:r>
              <w:rPr>
                <w:rFonts w:asciiTheme="minorHAnsi" w:hAnsiTheme="minorHAnsi" w:cstheme="minorHAnsi"/>
              </w:rPr>
              <w:t>78</w:t>
            </w:r>
          </w:p>
        </w:tc>
        <w:tc>
          <w:tcPr>
            <w:tcW w:w="9215" w:type="dxa"/>
            <w:tcBorders>
              <w:top w:val="single" w:sz="4" w:space="0" w:color="auto"/>
              <w:bottom w:val="single" w:sz="4" w:space="0" w:color="000000"/>
            </w:tcBorders>
          </w:tcPr>
          <w:p w:rsidR="00BE58B5" w:rsidRPr="00EE4BA2" w:rsidRDefault="00EE4BA2" w:rsidP="00EE4BA2">
            <w:pPr>
              <w:widowControl/>
              <w:autoSpaceDE/>
              <w:autoSpaceDN/>
              <w:spacing w:after="160" w:line="259" w:lineRule="auto"/>
              <w:contextualSpacing/>
              <w:rPr>
                <w:rFonts w:asciiTheme="minorHAnsi" w:hAnsiTheme="minorHAnsi" w:cstheme="minorHAnsi"/>
              </w:rPr>
            </w:pPr>
            <w:r w:rsidRPr="00EE4BA2">
              <w:rPr>
                <w:rFonts w:asciiTheme="minorHAnsi" w:hAnsiTheme="minorHAnsi" w:cstheme="minorHAnsi"/>
              </w:rPr>
              <w:t>Se levanta la sesión.</w:t>
            </w:r>
          </w:p>
        </w:tc>
      </w:tr>
    </w:tbl>
    <w:p w:rsidR="00D94006" w:rsidRPr="006A6238" w:rsidRDefault="00D94006" w:rsidP="006A6238">
      <w:pPr>
        <w:pStyle w:val="Textoindependiente"/>
        <w:spacing w:before="0"/>
        <w:jc w:val="both"/>
        <w:rPr>
          <w:rFonts w:asciiTheme="minorHAnsi" w:hAnsiTheme="minorHAnsi" w:cstheme="minorHAnsi"/>
          <w:b w:val="0"/>
        </w:rPr>
      </w:pPr>
    </w:p>
    <w:p w:rsidR="004058A8" w:rsidRDefault="004058A8">
      <w:pPr>
        <w:rPr>
          <w:rFonts w:asciiTheme="minorHAnsi" w:hAnsiTheme="minorHAnsi" w:cstheme="minorHAnsi"/>
          <w:bCs/>
        </w:rPr>
      </w:pPr>
      <w:r>
        <w:rPr>
          <w:rFonts w:asciiTheme="minorHAnsi" w:hAnsiTheme="minorHAnsi" w:cstheme="minorHAnsi"/>
          <w:b/>
        </w:rPr>
        <w:br w:type="page"/>
      </w:r>
    </w:p>
    <w:p w:rsidR="00D94006" w:rsidRPr="006A6238" w:rsidRDefault="00D94006" w:rsidP="006A6238">
      <w:pPr>
        <w:pStyle w:val="Textoindependiente"/>
        <w:spacing w:after="1"/>
        <w:jc w:val="both"/>
        <w:rPr>
          <w:rFonts w:asciiTheme="minorHAnsi" w:hAnsiTheme="minorHAnsi" w:cstheme="minorHAnsi"/>
          <w:b w:val="0"/>
        </w:rPr>
      </w:pPr>
    </w:p>
    <w:tbl>
      <w:tblPr>
        <w:tblStyle w:val="TableNormal"/>
        <w:tblW w:w="0" w:type="auto"/>
        <w:tblInd w:w="1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32"/>
        <w:gridCol w:w="2588"/>
        <w:gridCol w:w="3263"/>
      </w:tblGrid>
      <w:tr w:rsidR="00D94006" w:rsidRPr="006A6238">
        <w:trPr>
          <w:trHeight w:val="491"/>
        </w:trPr>
        <w:tc>
          <w:tcPr>
            <w:tcW w:w="9783" w:type="dxa"/>
            <w:gridSpan w:val="3"/>
            <w:shd w:val="clear" w:color="auto" w:fill="F3F3F3"/>
          </w:tcPr>
          <w:p w:rsidR="00D94006" w:rsidRPr="006A6238" w:rsidRDefault="00AA134C" w:rsidP="006A6238">
            <w:pPr>
              <w:pStyle w:val="TableParagraph"/>
              <w:spacing w:before="112"/>
              <w:ind w:left="107"/>
              <w:jc w:val="both"/>
              <w:rPr>
                <w:rFonts w:asciiTheme="minorHAnsi" w:hAnsiTheme="minorHAnsi" w:cstheme="minorHAnsi"/>
                <w:b/>
              </w:rPr>
            </w:pPr>
            <w:r w:rsidRPr="006A6238">
              <w:rPr>
                <w:rFonts w:asciiTheme="minorHAnsi" w:hAnsiTheme="minorHAnsi" w:cstheme="minorHAnsi"/>
                <w:b/>
              </w:rPr>
              <w:t>Documentación anexa al Acta.</w:t>
            </w:r>
          </w:p>
        </w:tc>
      </w:tr>
      <w:tr w:rsidR="00D94006" w:rsidRPr="006A6238">
        <w:trPr>
          <w:trHeight w:val="717"/>
        </w:trPr>
        <w:tc>
          <w:tcPr>
            <w:tcW w:w="9783" w:type="dxa"/>
            <w:gridSpan w:val="3"/>
          </w:tcPr>
          <w:p w:rsidR="00EB2EE2" w:rsidRPr="00EB2EE2" w:rsidRDefault="00A16B30" w:rsidP="00A16B30">
            <w:pPr>
              <w:pStyle w:val="TableParagraph"/>
              <w:tabs>
                <w:tab w:val="left" w:pos="755"/>
                <w:tab w:val="left" w:pos="756"/>
              </w:tabs>
              <w:spacing w:before="76"/>
              <w:jc w:val="both"/>
              <w:rPr>
                <w:rFonts w:asciiTheme="minorHAnsi" w:hAnsiTheme="minorHAnsi" w:cstheme="minorHAnsi"/>
              </w:rPr>
            </w:pPr>
            <w:r>
              <w:rPr>
                <w:rFonts w:asciiTheme="minorHAnsi" w:hAnsiTheme="minorHAnsi" w:cstheme="minorHAnsi"/>
              </w:rPr>
              <w:t>No aplica</w:t>
            </w:r>
          </w:p>
        </w:tc>
      </w:tr>
      <w:tr w:rsidR="00D94006" w:rsidRPr="006A6238">
        <w:trPr>
          <w:trHeight w:val="388"/>
        </w:trPr>
        <w:tc>
          <w:tcPr>
            <w:tcW w:w="9783" w:type="dxa"/>
            <w:gridSpan w:val="3"/>
            <w:shd w:val="clear" w:color="auto" w:fill="F3F3F3"/>
          </w:tcPr>
          <w:p w:rsidR="00D94006" w:rsidRPr="006A6238" w:rsidRDefault="00AA134C" w:rsidP="006A6238">
            <w:pPr>
              <w:pStyle w:val="TableParagraph"/>
              <w:spacing w:before="60"/>
              <w:ind w:left="107"/>
              <w:jc w:val="both"/>
              <w:rPr>
                <w:rFonts w:asciiTheme="minorHAnsi" w:hAnsiTheme="minorHAnsi" w:cstheme="minorHAnsi"/>
                <w:b/>
              </w:rPr>
            </w:pPr>
            <w:r w:rsidRPr="006A6238">
              <w:rPr>
                <w:rFonts w:asciiTheme="minorHAnsi" w:hAnsiTheme="minorHAnsi" w:cstheme="minorHAnsi"/>
                <w:b/>
              </w:rPr>
              <w:t xml:space="preserve">Acuerdos </w:t>
            </w:r>
            <w:r w:rsidRPr="006A6238">
              <w:rPr>
                <w:rFonts w:asciiTheme="minorHAnsi" w:hAnsiTheme="minorHAnsi" w:cstheme="minorHAnsi"/>
                <w:b/>
                <w:w w:val="125"/>
              </w:rPr>
              <w:t xml:space="preserve">/ </w:t>
            </w:r>
            <w:r w:rsidRPr="006A6238">
              <w:rPr>
                <w:rFonts w:asciiTheme="minorHAnsi" w:hAnsiTheme="minorHAnsi" w:cstheme="minorHAnsi"/>
                <w:b/>
              </w:rPr>
              <w:t>Compromisos:</w:t>
            </w:r>
          </w:p>
        </w:tc>
      </w:tr>
      <w:tr w:rsidR="00D94006" w:rsidRPr="006A6238">
        <w:trPr>
          <w:trHeight w:val="450"/>
        </w:trPr>
        <w:tc>
          <w:tcPr>
            <w:tcW w:w="9783" w:type="dxa"/>
            <w:gridSpan w:val="3"/>
          </w:tcPr>
          <w:p w:rsidR="00A16B30" w:rsidRDefault="00A16B30" w:rsidP="00DE42B9">
            <w:pPr>
              <w:pStyle w:val="TableParagraph"/>
              <w:numPr>
                <w:ilvl w:val="0"/>
                <w:numId w:val="2"/>
              </w:numPr>
              <w:spacing w:before="2"/>
              <w:jc w:val="both"/>
              <w:rPr>
                <w:rFonts w:asciiTheme="minorHAnsi" w:hAnsiTheme="minorHAnsi" w:cstheme="minorHAnsi"/>
              </w:rPr>
            </w:pPr>
            <w:r>
              <w:rPr>
                <w:rFonts w:asciiTheme="minorHAnsi" w:hAnsiTheme="minorHAnsi" w:cstheme="minorHAnsi"/>
              </w:rPr>
              <w:t>Enviar listado de comunas que no cuentan con farmacia.</w:t>
            </w:r>
          </w:p>
          <w:p w:rsidR="00A16B30" w:rsidRDefault="00A16B30" w:rsidP="00B72E0F">
            <w:pPr>
              <w:pStyle w:val="TableParagraph"/>
              <w:widowControl/>
              <w:numPr>
                <w:ilvl w:val="0"/>
                <w:numId w:val="2"/>
              </w:numPr>
              <w:autoSpaceDE/>
              <w:autoSpaceDN/>
              <w:spacing w:before="2" w:after="160" w:line="259" w:lineRule="auto"/>
              <w:contextualSpacing/>
              <w:jc w:val="both"/>
              <w:rPr>
                <w:rFonts w:asciiTheme="minorHAnsi" w:hAnsiTheme="minorHAnsi" w:cstheme="minorHAnsi"/>
              </w:rPr>
            </w:pPr>
            <w:r w:rsidRPr="00A16B30">
              <w:rPr>
                <w:rFonts w:asciiTheme="minorHAnsi" w:hAnsiTheme="minorHAnsi" w:cstheme="minorHAnsi"/>
              </w:rPr>
              <w:t xml:space="preserve">Gestionar, desde el área de Relacionamiento con proveedores, una reunión con Retail Financiero para revisar la aplicación No molestar. </w:t>
            </w:r>
          </w:p>
          <w:p w:rsidR="00801CCB" w:rsidRPr="00A16B30" w:rsidRDefault="00A16B30" w:rsidP="00B72E0F">
            <w:pPr>
              <w:pStyle w:val="TableParagraph"/>
              <w:widowControl/>
              <w:numPr>
                <w:ilvl w:val="0"/>
                <w:numId w:val="2"/>
              </w:numPr>
              <w:autoSpaceDE/>
              <w:autoSpaceDN/>
              <w:spacing w:before="2" w:after="160" w:line="259" w:lineRule="auto"/>
              <w:contextualSpacing/>
              <w:jc w:val="both"/>
              <w:rPr>
                <w:rFonts w:asciiTheme="minorHAnsi" w:hAnsiTheme="minorHAnsi" w:cstheme="minorHAnsi"/>
              </w:rPr>
            </w:pPr>
            <w:r>
              <w:rPr>
                <w:rFonts w:asciiTheme="minorHAnsi" w:hAnsiTheme="minorHAnsi" w:cstheme="minorHAnsi"/>
              </w:rPr>
              <w:t xml:space="preserve">Realizar propuesta de oficio para Asociación de Municipalidades por el tema ferias estacionales. </w:t>
            </w:r>
          </w:p>
          <w:p w:rsidR="00801CCB" w:rsidRPr="006A6238" w:rsidRDefault="00801CCB" w:rsidP="00A16B30">
            <w:pPr>
              <w:pStyle w:val="TableParagraph"/>
              <w:spacing w:before="2"/>
              <w:ind w:left="827"/>
              <w:jc w:val="both"/>
              <w:rPr>
                <w:rFonts w:asciiTheme="minorHAnsi" w:hAnsiTheme="minorHAnsi" w:cstheme="minorHAnsi"/>
              </w:rPr>
            </w:pPr>
          </w:p>
        </w:tc>
      </w:tr>
      <w:tr w:rsidR="00D94006" w:rsidRPr="006A6238">
        <w:trPr>
          <w:trHeight w:val="388"/>
        </w:trPr>
        <w:tc>
          <w:tcPr>
            <w:tcW w:w="3932" w:type="dxa"/>
            <w:shd w:val="clear" w:color="auto" w:fill="F3F3F3"/>
          </w:tcPr>
          <w:p w:rsidR="00D94006" w:rsidRPr="006A6238" w:rsidRDefault="00AA134C" w:rsidP="006A6238">
            <w:pPr>
              <w:pStyle w:val="TableParagraph"/>
              <w:spacing w:before="62"/>
              <w:ind w:left="107"/>
              <w:jc w:val="both"/>
              <w:rPr>
                <w:rFonts w:asciiTheme="minorHAnsi" w:hAnsiTheme="minorHAnsi" w:cstheme="minorHAnsi"/>
                <w:b/>
              </w:rPr>
            </w:pPr>
            <w:r w:rsidRPr="006A6238">
              <w:rPr>
                <w:rFonts w:asciiTheme="minorHAnsi" w:hAnsiTheme="minorHAnsi" w:cstheme="minorHAnsi"/>
                <w:b/>
              </w:rPr>
              <w:t>Próxima reunión fecha</w:t>
            </w:r>
          </w:p>
        </w:tc>
        <w:tc>
          <w:tcPr>
            <w:tcW w:w="2588" w:type="dxa"/>
            <w:shd w:val="clear" w:color="auto" w:fill="F3F3F3"/>
          </w:tcPr>
          <w:p w:rsidR="00D94006" w:rsidRPr="006A6238" w:rsidRDefault="00AA134C" w:rsidP="006A6238">
            <w:pPr>
              <w:pStyle w:val="TableParagraph"/>
              <w:spacing w:before="62"/>
              <w:ind w:left="105"/>
              <w:jc w:val="both"/>
              <w:rPr>
                <w:rFonts w:asciiTheme="minorHAnsi" w:hAnsiTheme="minorHAnsi" w:cstheme="minorHAnsi"/>
                <w:b/>
              </w:rPr>
            </w:pPr>
            <w:r w:rsidRPr="006A6238">
              <w:rPr>
                <w:rFonts w:asciiTheme="minorHAnsi" w:hAnsiTheme="minorHAnsi" w:cstheme="minorHAnsi"/>
                <w:b/>
              </w:rPr>
              <w:t>Hora</w:t>
            </w:r>
          </w:p>
        </w:tc>
        <w:tc>
          <w:tcPr>
            <w:tcW w:w="3263" w:type="dxa"/>
            <w:shd w:val="clear" w:color="auto" w:fill="F3F3F3"/>
          </w:tcPr>
          <w:p w:rsidR="00D94006" w:rsidRPr="006A6238" w:rsidRDefault="00AA134C" w:rsidP="006A6238">
            <w:pPr>
              <w:pStyle w:val="TableParagraph"/>
              <w:spacing w:before="62"/>
              <w:ind w:left="107"/>
              <w:jc w:val="both"/>
              <w:rPr>
                <w:rFonts w:asciiTheme="minorHAnsi" w:hAnsiTheme="minorHAnsi" w:cstheme="minorHAnsi"/>
                <w:b/>
              </w:rPr>
            </w:pPr>
            <w:r w:rsidRPr="006A6238">
              <w:rPr>
                <w:rFonts w:asciiTheme="minorHAnsi" w:hAnsiTheme="minorHAnsi" w:cstheme="minorHAnsi"/>
                <w:b/>
                <w:w w:val="95"/>
              </w:rPr>
              <w:t>Lugar</w:t>
            </w:r>
          </w:p>
        </w:tc>
      </w:tr>
      <w:tr w:rsidR="00D94006" w:rsidRPr="006A6238">
        <w:trPr>
          <w:trHeight w:val="390"/>
        </w:trPr>
        <w:tc>
          <w:tcPr>
            <w:tcW w:w="3932" w:type="dxa"/>
          </w:tcPr>
          <w:p w:rsidR="00D94006" w:rsidRPr="006A6238" w:rsidRDefault="00A16B30" w:rsidP="00A16B30">
            <w:pPr>
              <w:pStyle w:val="TableParagraph"/>
              <w:spacing w:before="62"/>
              <w:ind w:left="107"/>
              <w:jc w:val="both"/>
              <w:rPr>
                <w:rFonts w:asciiTheme="minorHAnsi" w:hAnsiTheme="minorHAnsi" w:cstheme="minorHAnsi"/>
              </w:rPr>
            </w:pPr>
            <w:r>
              <w:rPr>
                <w:rFonts w:asciiTheme="minorHAnsi" w:hAnsiTheme="minorHAnsi" w:cstheme="minorHAnsi"/>
              </w:rPr>
              <w:t>07 de marzo 2019</w:t>
            </w:r>
          </w:p>
        </w:tc>
        <w:tc>
          <w:tcPr>
            <w:tcW w:w="2588" w:type="dxa"/>
          </w:tcPr>
          <w:p w:rsidR="00D94006" w:rsidRPr="006A6238" w:rsidRDefault="00A16B30" w:rsidP="00EB2EE2">
            <w:pPr>
              <w:pStyle w:val="TableParagraph"/>
              <w:spacing w:before="62"/>
              <w:ind w:left="105"/>
              <w:jc w:val="both"/>
              <w:rPr>
                <w:rFonts w:asciiTheme="minorHAnsi" w:hAnsiTheme="minorHAnsi" w:cstheme="minorHAnsi"/>
              </w:rPr>
            </w:pPr>
            <w:r>
              <w:rPr>
                <w:rFonts w:asciiTheme="minorHAnsi" w:hAnsiTheme="minorHAnsi" w:cstheme="minorHAnsi"/>
              </w:rPr>
              <w:t>10:00</w:t>
            </w:r>
            <w:r w:rsidR="004058A8">
              <w:rPr>
                <w:rFonts w:asciiTheme="minorHAnsi" w:hAnsiTheme="minorHAnsi" w:cstheme="minorHAnsi"/>
              </w:rPr>
              <w:t xml:space="preserve"> horas</w:t>
            </w:r>
          </w:p>
        </w:tc>
        <w:tc>
          <w:tcPr>
            <w:tcW w:w="3263" w:type="dxa"/>
          </w:tcPr>
          <w:p w:rsidR="00D94006" w:rsidRPr="006A6238" w:rsidRDefault="00AA134C" w:rsidP="006A6238">
            <w:pPr>
              <w:pStyle w:val="TableParagraph"/>
              <w:spacing w:before="62"/>
              <w:ind w:left="107"/>
              <w:jc w:val="both"/>
              <w:rPr>
                <w:rFonts w:asciiTheme="minorHAnsi" w:hAnsiTheme="minorHAnsi" w:cstheme="minorHAnsi"/>
              </w:rPr>
            </w:pPr>
            <w:r w:rsidRPr="006A6238">
              <w:rPr>
                <w:rFonts w:asciiTheme="minorHAnsi" w:hAnsiTheme="minorHAnsi" w:cstheme="minorHAnsi"/>
                <w:w w:val="95"/>
              </w:rPr>
              <w:t>Sernac</w:t>
            </w:r>
          </w:p>
        </w:tc>
      </w:tr>
      <w:tr w:rsidR="00D94006" w:rsidRPr="006A6238">
        <w:trPr>
          <w:trHeight w:val="657"/>
        </w:trPr>
        <w:tc>
          <w:tcPr>
            <w:tcW w:w="3932" w:type="dxa"/>
            <w:shd w:val="clear" w:color="auto" w:fill="F3F3F3"/>
          </w:tcPr>
          <w:p w:rsidR="00D94006" w:rsidRPr="006A6238" w:rsidRDefault="00AA134C" w:rsidP="006A6238">
            <w:pPr>
              <w:pStyle w:val="TableParagraph"/>
              <w:spacing w:before="194"/>
              <w:ind w:left="107"/>
              <w:jc w:val="both"/>
              <w:rPr>
                <w:rFonts w:asciiTheme="minorHAnsi" w:hAnsiTheme="minorHAnsi" w:cstheme="minorHAnsi"/>
                <w:b/>
              </w:rPr>
            </w:pPr>
            <w:r w:rsidRPr="006A6238">
              <w:rPr>
                <w:rFonts w:asciiTheme="minorHAnsi" w:hAnsiTheme="minorHAnsi" w:cstheme="minorHAnsi"/>
                <w:b/>
              </w:rPr>
              <w:t>Documentado por</w:t>
            </w:r>
          </w:p>
        </w:tc>
        <w:tc>
          <w:tcPr>
            <w:tcW w:w="5851" w:type="dxa"/>
            <w:gridSpan w:val="2"/>
          </w:tcPr>
          <w:p w:rsidR="00D94006" w:rsidRDefault="00EB2EE2" w:rsidP="00DE42B9">
            <w:pPr>
              <w:pStyle w:val="TableParagraph"/>
              <w:numPr>
                <w:ilvl w:val="0"/>
                <w:numId w:val="4"/>
              </w:numPr>
              <w:spacing w:before="59" w:line="254" w:lineRule="auto"/>
              <w:ind w:right="85"/>
              <w:jc w:val="both"/>
              <w:rPr>
                <w:rFonts w:asciiTheme="minorHAnsi" w:hAnsiTheme="minorHAnsi" w:cstheme="minorHAnsi"/>
              </w:rPr>
            </w:pPr>
            <w:r w:rsidRPr="00EB2EE2">
              <w:rPr>
                <w:rFonts w:asciiTheme="minorHAnsi" w:hAnsiTheme="minorHAnsi" w:cstheme="minorHAnsi"/>
              </w:rPr>
              <w:t>Tatiana Gajardo Álvarez</w:t>
            </w:r>
            <w:r w:rsidR="00175CED">
              <w:rPr>
                <w:rFonts w:asciiTheme="minorHAnsi" w:hAnsiTheme="minorHAnsi" w:cstheme="minorHAnsi"/>
              </w:rPr>
              <w:t xml:space="preserve"> </w:t>
            </w:r>
            <w:r w:rsidRPr="00EB2EE2">
              <w:rPr>
                <w:rFonts w:asciiTheme="minorHAnsi" w:hAnsiTheme="minorHAnsi" w:cstheme="minorHAnsi"/>
              </w:rPr>
              <w:t xml:space="preserve">- Encargada de iniciativas para la </w:t>
            </w:r>
            <w:r w:rsidR="00175CED" w:rsidRPr="00EB2EE2">
              <w:rPr>
                <w:rFonts w:asciiTheme="minorHAnsi" w:hAnsiTheme="minorHAnsi" w:cstheme="minorHAnsi"/>
              </w:rPr>
              <w:t>Participación Ciudadana</w:t>
            </w:r>
            <w:r w:rsidRPr="00EB2EE2">
              <w:rPr>
                <w:rFonts w:asciiTheme="minorHAnsi" w:hAnsiTheme="minorHAnsi" w:cstheme="minorHAnsi"/>
              </w:rPr>
              <w:t xml:space="preserve"> del Servicio Nacion</w:t>
            </w:r>
            <w:r w:rsidR="00175CED">
              <w:rPr>
                <w:rFonts w:asciiTheme="minorHAnsi" w:hAnsiTheme="minorHAnsi" w:cstheme="minorHAnsi"/>
              </w:rPr>
              <w:t>al del Consumidor</w:t>
            </w:r>
          </w:p>
          <w:p w:rsidR="00175CED" w:rsidRPr="006A6238" w:rsidRDefault="00175CED" w:rsidP="00681002">
            <w:pPr>
              <w:pStyle w:val="TableParagraph"/>
              <w:spacing w:before="59" w:line="254" w:lineRule="auto"/>
              <w:ind w:left="825" w:right="85"/>
              <w:jc w:val="both"/>
              <w:rPr>
                <w:rFonts w:asciiTheme="minorHAnsi" w:hAnsiTheme="minorHAnsi" w:cstheme="minorHAnsi"/>
              </w:rPr>
            </w:pPr>
          </w:p>
        </w:tc>
      </w:tr>
    </w:tbl>
    <w:p w:rsidR="00AA134C" w:rsidRPr="006A6238" w:rsidRDefault="00AA134C" w:rsidP="006A6238">
      <w:pPr>
        <w:jc w:val="both"/>
        <w:rPr>
          <w:rFonts w:asciiTheme="minorHAnsi" w:hAnsiTheme="minorHAnsi" w:cstheme="minorHAnsi"/>
        </w:rPr>
      </w:pPr>
    </w:p>
    <w:sectPr w:rsidR="00AA134C" w:rsidRPr="006A6238" w:rsidSect="004058A8">
      <w:headerReference w:type="even" r:id="rId8"/>
      <w:headerReference w:type="default" r:id="rId9"/>
      <w:footerReference w:type="even" r:id="rId10"/>
      <w:footerReference w:type="default" r:id="rId11"/>
      <w:headerReference w:type="first" r:id="rId12"/>
      <w:footerReference w:type="first" r:id="rId13"/>
      <w:pgSz w:w="12250" w:h="15850"/>
      <w:pgMar w:top="2500" w:right="1100" w:bottom="1060" w:left="1040" w:header="713" w:footer="151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84B" w:rsidRDefault="007D184B">
      <w:r>
        <w:separator/>
      </w:r>
    </w:p>
  </w:endnote>
  <w:endnote w:type="continuationSeparator" w:id="0">
    <w:p w:rsidR="007D184B" w:rsidRDefault="007D1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8BB" w:rsidRDefault="005A38B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C1C" w:rsidRDefault="00CE5C1C">
    <w:pPr>
      <w:pStyle w:val="Textoindependiente"/>
      <w:spacing w:before="0" w:line="14" w:lineRule="auto"/>
      <w:rPr>
        <w:b w:val="0"/>
        <w:sz w:val="20"/>
      </w:rPr>
    </w:pPr>
    <w:r>
      <w:rPr>
        <w:noProof/>
        <w:lang w:val="en-US" w:eastAsia="en-US" w:bidi="ar-SA"/>
      </w:rPr>
      <w:drawing>
        <wp:anchor distT="0" distB="0" distL="0" distR="0" simplePos="0" relativeHeight="251658240" behindDoc="1" locked="0" layoutInCell="1" allowOverlap="1" wp14:anchorId="6E6A77B1" wp14:editId="057EC448">
          <wp:simplePos x="0" y="0"/>
          <wp:positionH relativeFrom="page">
            <wp:posOffset>1080769</wp:posOffset>
          </wp:positionH>
          <wp:positionV relativeFrom="page">
            <wp:posOffset>9537065</wp:posOffset>
          </wp:positionV>
          <wp:extent cx="1238884" cy="71753"/>
          <wp:effectExtent l="0" t="0" r="0" b="0"/>
          <wp:wrapNone/>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 cstate="print"/>
                  <a:stretch>
                    <a:fillRect/>
                  </a:stretch>
                </pic:blipFill>
                <pic:spPr>
                  <a:xfrm>
                    <a:off x="0" y="0"/>
                    <a:ext cx="1238884" cy="71753"/>
                  </a:xfrm>
                  <a:prstGeom prst="rect">
                    <a:avLst/>
                  </a:prstGeom>
                </pic:spPr>
              </pic:pic>
            </a:graphicData>
          </a:graphic>
        </wp:anchor>
      </w:drawing>
    </w:r>
    <w:r>
      <w:rPr>
        <w:noProof/>
        <w:lang w:val="en-US" w:eastAsia="en-US" w:bidi="ar-SA"/>
      </w:rPr>
      <mc:AlternateContent>
        <mc:Choice Requires="wps">
          <w:drawing>
            <wp:anchor distT="0" distB="0" distL="114300" distR="114300" simplePos="0" relativeHeight="503289080" behindDoc="1" locked="0" layoutInCell="1" allowOverlap="1" wp14:anchorId="6B3C9EBF" wp14:editId="0FA3061E">
              <wp:simplePos x="0" y="0"/>
              <wp:positionH relativeFrom="page">
                <wp:posOffset>1068070</wp:posOffset>
              </wp:positionH>
              <wp:positionV relativeFrom="page">
                <wp:posOffset>9322435</wp:posOffset>
              </wp:positionV>
              <wp:extent cx="2439035" cy="164465"/>
              <wp:effectExtent l="127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90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C1C" w:rsidRDefault="00CE5C1C">
                          <w:pPr>
                            <w:spacing w:before="20"/>
                            <w:ind w:left="20"/>
                            <w:rPr>
                              <w:rFonts w:ascii="Verdana" w:hAnsi="Verdana"/>
                              <w:sz w:val="18"/>
                            </w:rPr>
                          </w:pPr>
                          <w:r>
                            <w:rPr>
                              <w:rFonts w:ascii="Verdana" w:hAnsi="Verdana"/>
                              <w:sz w:val="18"/>
                            </w:rPr>
                            <w:t>Departamento de Participación Ciudadana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3C9EBF" id="_x0000_t202" coordsize="21600,21600" o:spt="202" path="m,l,21600r21600,l21600,xe">
              <v:stroke joinstyle="miter"/>
              <v:path gradientshapeok="t" o:connecttype="rect"/>
            </v:shapetype>
            <v:shape id="Text Box 1" o:spid="_x0000_s1026" type="#_x0000_t202" style="position:absolute;margin-left:84.1pt;margin-top:734.05pt;width:192.05pt;height:12.95pt;z-index:-27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" filled="f" stroked="f">
              <v:textbox inset="0,0,0,0">
                <w:txbxContent>
                  <w:p w:rsidR="00CE5C1C" w:rsidRDefault="00CE5C1C">
                    <w:pPr>
                      <w:spacing w:before="20"/>
                      <w:ind w:left="20"/>
                      <w:rPr>
                        <w:rFonts w:ascii="Verdana" w:hAnsi="Verdana"/>
                        <w:sz w:val="18"/>
                      </w:rPr>
                    </w:pPr>
                    <w:r>
                      <w:rPr>
                        <w:rFonts w:ascii="Verdana" w:hAnsi="Verdana"/>
                        <w:sz w:val="18"/>
                      </w:rPr>
                      <w:t>Departamento de Participación Ciudadana</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8BB" w:rsidRDefault="005A38B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84B" w:rsidRDefault="007D184B">
      <w:r>
        <w:separator/>
      </w:r>
    </w:p>
  </w:footnote>
  <w:footnote w:type="continuationSeparator" w:id="0">
    <w:p w:rsidR="007D184B" w:rsidRDefault="007D18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8BB" w:rsidRDefault="005A38BB">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1323"/>
      <w:gridCol w:w="1899"/>
      <w:gridCol w:w="2027"/>
    </w:tblGrid>
    <w:tr w:rsidR="00CE5C1C" w:rsidTr="004058A8">
      <w:trPr>
        <w:trHeight w:val="419"/>
        <w:jc w:val="center"/>
      </w:trPr>
      <w:tc>
        <w:tcPr>
          <w:tcW w:w="4500" w:type="dxa"/>
          <w:vMerge w:val="restart"/>
          <w:shd w:val="clear" w:color="auto" w:fill="auto"/>
        </w:tcPr>
        <w:p w:rsidR="00CE5C1C" w:rsidRPr="00E82A2C" w:rsidRDefault="00CE5C1C" w:rsidP="004058A8">
          <w:pPr>
            <w:ind w:right="360"/>
            <w:jc w:val="both"/>
            <w:rPr>
              <w:rFonts w:ascii="Tahoma" w:hAnsi="Tahoma" w:cs="Tahoma"/>
            </w:rPr>
          </w:pPr>
          <w:r>
            <w:rPr>
              <w:rFonts w:ascii="Tahoma" w:hAnsi="Tahoma" w:cs="Tahoma"/>
              <w:noProof/>
              <w:lang w:val="en-US" w:eastAsia="en-US" w:bidi="ar-SA"/>
            </w:rPr>
            <w:drawing>
              <wp:anchor distT="0" distB="0" distL="114300" distR="114300" simplePos="0" relativeHeight="503291128" behindDoc="1" locked="0" layoutInCell="1" allowOverlap="1" wp14:anchorId="3553ADEF" wp14:editId="664489E1">
                <wp:simplePos x="0" y="0"/>
                <wp:positionH relativeFrom="column">
                  <wp:posOffset>207010</wp:posOffset>
                </wp:positionH>
                <wp:positionV relativeFrom="paragraph">
                  <wp:posOffset>170180</wp:posOffset>
                </wp:positionV>
                <wp:extent cx="2279015" cy="825500"/>
                <wp:effectExtent l="0" t="0" r="6985" b="0"/>
                <wp:wrapThrough wrapText="bothSides">
                  <wp:wrapPolygon edited="0">
                    <wp:start x="0" y="0"/>
                    <wp:lineTo x="0" y="20935"/>
                    <wp:lineTo x="21486" y="20935"/>
                    <wp:lineTo x="21486" y="0"/>
                    <wp:lineTo x="0" y="0"/>
                  </wp:wrapPolygon>
                </wp:wrapThrough>
                <wp:docPr id="16" name="Imagen 16" descr="logotipo-01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01w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9015" cy="825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23" w:type="dxa"/>
          <w:shd w:val="clear" w:color="auto" w:fill="auto"/>
          <w:vAlign w:val="center"/>
        </w:tcPr>
        <w:p w:rsidR="00CE5C1C" w:rsidRPr="00E82A2C" w:rsidDel="00F671D7" w:rsidRDefault="00CE5C1C" w:rsidP="004058A8">
          <w:pPr>
            <w:pStyle w:val="Encabezado"/>
            <w:jc w:val="center"/>
            <w:rPr>
              <w:rFonts w:ascii="Tahoma" w:hAnsi="Tahoma" w:cs="Tahoma"/>
              <w:sz w:val="16"/>
              <w:szCs w:val="16"/>
            </w:rPr>
          </w:pPr>
          <w:r w:rsidRPr="00E82A2C">
            <w:rPr>
              <w:rFonts w:ascii="Tahoma" w:hAnsi="Tahoma" w:cs="Tahoma"/>
              <w:sz w:val="16"/>
              <w:szCs w:val="16"/>
            </w:rPr>
            <w:t>Versión: 1.0</w:t>
          </w:r>
        </w:p>
      </w:tc>
      <w:tc>
        <w:tcPr>
          <w:tcW w:w="1899" w:type="dxa"/>
          <w:shd w:val="clear" w:color="auto" w:fill="auto"/>
          <w:vAlign w:val="center"/>
        </w:tcPr>
        <w:p w:rsidR="00CE5C1C" w:rsidRPr="00E82A2C" w:rsidDel="00F671D7" w:rsidRDefault="00CE5C1C" w:rsidP="004058A8">
          <w:pPr>
            <w:pStyle w:val="Encabezado"/>
            <w:jc w:val="center"/>
            <w:rPr>
              <w:rFonts w:ascii="Tahoma" w:hAnsi="Tahoma" w:cs="Tahoma"/>
              <w:sz w:val="16"/>
              <w:szCs w:val="16"/>
            </w:rPr>
          </w:pPr>
          <w:r w:rsidRPr="00E82A2C">
            <w:rPr>
              <w:rFonts w:ascii="Tahoma" w:hAnsi="Tahoma" w:cs="Tahoma"/>
              <w:sz w:val="16"/>
              <w:szCs w:val="16"/>
            </w:rPr>
            <w:t xml:space="preserve">Estado: Vigente </w:t>
          </w:r>
        </w:p>
      </w:tc>
      <w:tc>
        <w:tcPr>
          <w:tcW w:w="2027" w:type="dxa"/>
          <w:shd w:val="clear" w:color="auto" w:fill="auto"/>
          <w:vAlign w:val="center"/>
        </w:tcPr>
        <w:p w:rsidR="00CE5C1C" w:rsidRPr="00E82A2C" w:rsidRDefault="00CE5C1C" w:rsidP="004058A8">
          <w:pPr>
            <w:pStyle w:val="Encabezado"/>
            <w:jc w:val="center"/>
            <w:rPr>
              <w:sz w:val="16"/>
              <w:szCs w:val="16"/>
            </w:rPr>
          </w:pPr>
          <w:r w:rsidRPr="00E82A2C">
            <w:rPr>
              <w:rFonts w:ascii="Tahoma" w:hAnsi="Tahoma" w:cs="Tahoma"/>
              <w:sz w:val="16"/>
              <w:szCs w:val="16"/>
            </w:rPr>
            <w:t xml:space="preserve">Página </w:t>
          </w:r>
          <w:r w:rsidRPr="00E82A2C">
            <w:rPr>
              <w:rFonts w:ascii="Tahoma" w:hAnsi="Tahoma" w:cs="Tahoma"/>
              <w:sz w:val="16"/>
              <w:szCs w:val="16"/>
            </w:rPr>
            <w:fldChar w:fldCharType="begin"/>
          </w:r>
          <w:r w:rsidRPr="00E82A2C">
            <w:rPr>
              <w:rFonts w:ascii="Tahoma" w:hAnsi="Tahoma" w:cs="Tahoma"/>
              <w:sz w:val="16"/>
              <w:szCs w:val="16"/>
            </w:rPr>
            <w:instrText xml:space="preserve"> PAGE </w:instrText>
          </w:r>
          <w:r w:rsidRPr="00E82A2C">
            <w:rPr>
              <w:rFonts w:ascii="Tahoma" w:hAnsi="Tahoma" w:cs="Tahoma"/>
              <w:sz w:val="16"/>
              <w:szCs w:val="16"/>
            </w:rPr>
            <w:fldChar w:fldCharType="separate"/>
          </w:r>
          <w:r w:rsidR="004D368B">
            <w:rPr>
              <w:rFonts w:ascii="Tahoma" w:hAnsi="Tahoma" w:cs="Tahoma"/>
              <w:noProof/>
              <w:sz w:val="16"/>
              <w:szCs w:val="16"/>
            </w:rPr>
            <w:t>2</w:t>
          </w:r>
          <w:r w:rsidRPr="00E82A2C">
            <w:rPr>
              <w:rFonts w:ascii="Tahoma" w:hAnsi="Tahoma" w:cs="Tahoma"/>
              <w:sz w:val="16"/>
              <w:szCs w:val="16"/>
            </w:rPr>
            <w:fldChar w:fldCharType="end"/>
          </w:r>
          <w:r w:rsidRPr="00E82A2C">
            <w:rPr>
              <w:rFonts w:ascii="Tahoma" w:hAnsi="Tahoma" w:cs="Tahoma"/>
              <w:sz w:val="16"/>
              <w:szCs w:val="16"/>
            </w:rPr>
            <w:t xml:space="preserve"> de </w:t>
          </w:r>
          <w:r w:rsidRPr="00E82A2C">
            <w:rPr>
              <w:rFonts w:ascii="Tahoma" w:hAnsi="Tahoma" w:cs="Tahoma"/>
              <w:sz w:val="16"/>
              <w:szCs w:val="16"/>
            </w:rPr>
            <w:fldChar w:fldCharType="begin"/>
          </w:r>
          <w:r w:rsidRPr="00E82A2C">
            <w:rPr>
              <w:rFonts w:ascii="Tahoma" w:hAnsi="Tahoma" w:cs="Tahoma"/>
              <w:sz w:val="16"/>
              <w:szCs w:val="16"/>
            </w:rPr>
            <w:instrText xml:space="preserve"> NUMPAGES </w:instrText>
          </w:r>
          <w:r w:rsidRPr="00E82A2C">
            <w:rPr>
              <w:rFonts w:ascii="Tahoma" w:hAnsi="Tahoma" w:cs="Tahoma"/>
              <w:sz w:val="16"/>
              <w:szCs w:val="16"/>
            </w:rPr>
            <w:fldChar w:fldCharType="separate"/>
          </w:r>
          <w:r w:rsidR="004D368B">
            <w:rPr>
              <w:rFonts w:ascii="Tahoma" w:hAnsi="Tahoma" w:cs="Tahoma"/>
              <w:noProof/>
              <w:sz w:val="16"/>
              <w:szCs w:val="16"/>
            </w:rPr>
            <w:t>13</w:t>
          </w:r>
          <w:r w:rsidRPr="00E82A2C">
            <w:rPr>
              <w:rFonts w:ascii="Tahoma" w:hAnsi="Tahoma" w:cs="Tahoma"/>
              <w:sz w:val="16"/>
              <w:szCs w:val="16"/>
            </w:rPr>
            <w:fldChar w:fldCharType="end"/>
          </w:r>
        </w:p>
      </w:tc>
    </w:tr>
    <w:tr w:rsidR="00CE5C1C" w:rsidTr="004058A8">
      <w:trPr>
        <w:trHeight w:val="1347"/>
        <w:jc w:val="center"/>
      </w:trPr>
      <w:tc>
        <w:tcPr>
          <w:tcW w:w="4500" w:type="dxa"/>
          <w:vMerge/>
          <w:shd w:val="clear" w:color="auto" w:fill="auto"/>
        </w:tcPr>
        <w:p w:rsidR="00CE5C1C" w:rsidRPr="00E82A2C" w:rsidRDefault="00CE5C1C" w:rsidP="004058A8">
          <w:pPr>
            <w:ind w:right="360"/>
            <w:jc w:val="both"/>
            <w:rPr>
              <w:rFonts w:ascii="Tahoma" w:hAnsi="Tahoma" w:cs="Tahoma"/>
            </w:rPr>
          </w:pPr>
        </w:p>
      </w:tc>
      <w:tc>
        <w:tcPr>
          <w:tcW w:w="5249" w:type="dxa"/>
          <w:gridSpan w:val="3"/>
          <w:shd w:val="clear" w:color="auto" w:fill="auto"/>
          <w:vAlign w:val="center"/>
        </w:tcPr>
        <w:p w:rsidR="00CE5C1C" w:rsidRPr="007C5C34" w:rsidRDefault="005A38BB" w:rsidP="004058A8">
          <w:pPr>
            <w:jc w:val="center"/>
            <w:rPr>
              <w:rFonts w:ascii="Tahoma" w:hAnsi="Tahoma" w:cs="Tahoma"/>
              <w:b/>
            </w:rPr>
          </w:pPr>
          <w:r>
            <w:rPr>
              <w:rFonts w:ascii="Tahoma" w:hAnsi="Tahoma" w:cs="Tahoma"/>
              <w:b/>
            </w:rPr>
            <w:t>ACTA N° 1 - 2019</w:t>
          </w:r>
        </w:p>
        <w:p w:rsidR="00CE5C1C" w:rsidRPr="007C5C34" w:rsidRDefault="00CE5C1C" w:rsidP="004058A8">
          <w:pPr>
            <w:jc w:val="center"/>
            <w:rPr>
              <w:rFonts w:ascii="Tahoma" w:hAnsi="Tahoma" w:cs="Tahoma"/>
              <w:b/>
            </w:rPr>
          </w:pPr>
          <w:r w:rsidRPr="007C5C34">
            <w:rPr>
              <w:rFonts w:ascii="Tahoma" w:hAnsi="Tahoma" w:cs="Tahoma"/>
              <w:b/>
            </w:rPr>
            <w:t>Consejo Consultivo de la Sociedad Civil</w:t>
          </w:r>
        </w:p>
        <w:p w:rsidR="00CE5C1C" w:rsidRPr="00E82A2C" w:rsidRDefault="00CE5C1C" w:rsidP="004058A8">
          <w:pPr>
            <w:jc w:val="center"/>
            <w:rPr>
              <w:rFonts w:ascii="Tahoma" w:hAnsi="Tahoma" w:cs="Tahoma"/>
              <w:b/>
              <w:sz w:val="28"/>
              <w:szCs w:val="28"/>
            </w:rPr>
          </w:pPr>
          <w:r w:rsidRPr="007C5C34">
            <w:rPr>
              <w:rFonts w:ascii="Tahoma" w:hAnsi="Tahoma" w:cs="Tahoma"/>
              <w:b/>
            </w:rPr>
            <w:t>Servicio Nacional del Consumidor</w:t>
          </w:r>
        </w:p>
      </w:tc>
    </w:tr>
  </w:tbl>
  <w:p w:rsidR="00CE5C1C" w:rsidRDefault="00CE5C1C">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8BB" w:rsidRDefault="005A38B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79BB"/>
    <w:multiLevelType w:val="hybridMultilevel"/>
    <w:tmpl w:val="6122DF8A"/>
    <w:lvl w:ilvl="0" w:tplc="BF64F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429FF"/>
    <w:multiLevelType w:val="hybridMultilevel"/>
    <w:tmpl w:val="6122DF8A"/>
    <w:lvl w:ilvl="0" w:tplc="BF64F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8E210F"/>
    <w:multiLevelType w:val="hybridMultilevel"/>
    <w:tmpl w:val="6122DF8A"/>
    <w:lvl w:ilvl="0" w:tplc="BF64F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CB5D5C"/>
    <w:multiLevelType w:val="hybridMultilevel"/>
    <w:tmpl w:val="6122DF8A"/>
    <w:lvl w:ilvl="0" w:tplc="BF64F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DB38ED"/>
    <w:multiLevelType w:val="hybridMultilevel"/>
    <w:tmpl w:val="6122DF8A"/>
    <w:lvl w:ilvl="0" w:tplc="BF64F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C07AA9"/>
    <w:multiLevelType w:val="hybridMultilevel"/>
    <w:tmpl w:val="6122DF8A"/>
    <w:lvl w:ilvl="0" w:tplc="BF64F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CB6765"/>
    <w:multiLevelType w:val="hybridMultilevel"/>
    <w:tmpl w:val="6122DF8A"/>
    <w:lvl w:ilvl="0" w:tplc="BF64F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7E4644"/>
    <w:multiLevelType w:val="hybridMultilevel"/>
    <w:tmpl w:val="6122DF8A"/>
    <w:lvl w:ilvl="0" w:tplc="BF64F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9D0A13"/>
    <w:multiLevelType w:val="hybridMultilevel"/>
    <w:tmpl w:val="6122DF8A"/>
    <w:lvl w:ilvl="0" w:tplc="BF64F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71328E"/>
    <w:multiLevelType w:val="hybridMultilevel"/>
    <w:tmpl w:val="6122DF8A"/>
    <w:lvl w:ilvl="0" w:tplc="BF64F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C845CA"/>
    <w:multiLevelType w:val="hybridMultilevel"/>
    <w:tmpl w:val="6122DF8A"/>
    <w:lvl w:ilvl="0" w:tplc="BF64F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1F3FD3"/>
    <w:multiLevelType w:val="hybridMultilevel"/>
    <w:tmpl w:val="8700B480"/>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2" w15:restartNumberingAfterBreak="0">
    <w:nsid w:val="10750593"/>
    <w:multiLevelType w:val="hybridMultilevel"/>
    <w:tmpl w:val="6122DF8A"/>
    <w:lvl w:ilvl="0" w:tplc="BF64F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7B1EAB"/>
    <w:multiLevelType w:val="hybridMultilevel"/>
    <w:tmpl w:val="6122DF8A"/>
    <w:lvl w:ilvl="0" w:tplc="BF64F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0607B9"/>
    <w:multiLevelType w:val="hybridMultilevel"/>
    <w:tmpl w:val="6122DF8A"/>
    <w:lvl w:ilvl="0" w:tplc="BF64F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6146B6"/>
    <w:multiLevelType w:val="hybridMultilevel"/>
    <w:tmpl w:val="6122DF8A"/>
    <w:lvl w:ilvl="0" w:tplc="BF64F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B00119"/>
    <w:multiLevelType w:val="hybridMultilevel"/>
    <w:tmpl w:val="6122DF8A"/>
    <w:lvl w:ilvl="0" w:tplc="BF64F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40540D"/>
    <w:multiLevelType w:val="hybridMultilevel"/>
    <w:tmpl w:val="6122DF8A"/>
    <w:lvl w:ilvl="0" w:tplc="BF64F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933FF9"/>
    <w:multiLevelType w:val="hybridMultilevel"/>
    <w:tmpl w:val="DDC8BBA8"/>
    <w:lvl w:ilvl="0" w:tplc="922078E4">
      <w:start w:val="1"/>
      <w:numFmt w:val="bullet"/>
      <w:lvlText w:val="•"/>
      <w:lvlJc w:val="left"/>
      <w:pPr>
        <w:tabs>
          <w:tab w:val="num" w:pos="720"/>
        </w:tabs>
        <w:ind w:left="720" w:hanging="360"/>
      </w:pPr>
      <w:rPr>
        <w:rFonts w:ascii="Arial" w:hAnsi="Arial" w:hint="default"/>
      </w:rPr>
    </w:lvl>
    <w:lvl w:ilvl="1" w:tplc="218C7A06" w:tentative="1">
      <w:start w:val="1"/>
      <w:numFmt w:val="bullet"/>
      <w:lvlText w:val="•"/>
      <w:lvlJc w:val="left"/>
      <w:pPr>
        <w:tabs>
          <w:tab w:val="num" w:pos="1440"/>
        </w:tabs>
        <w:ind w:left="1440" w:hanging="360"/>
      </w:pPr>
      <w:rPr>
        <w:rFonts w:ascii="Arial" w:hAnsi="Arial" w:hint="default"/>
      </w:rPr>
    </w:lvl>
    <w:lvl w:ilvl="2" w:tplc="CA7EF662" w:tentative="1">
      <w:start w:val="1"/>
      <w:numFmt w:val="bullet"/>
      <w:lvlText w:val="•"/>
      <w:lvlJc w:val="left"/>
      <w:pPr>
        <w:tabs>
          <w:tab w:val="num" w:pos="2160"/>
        </w:tabs>
        <w:ind w:left="2160" w:hanging="360"/>
      </w:pPr>
      <w:rPr>
        <w:rFonts w:ascii="Arial" w:hAnsi="Arial" w:hint="default"/>
      </w:rPr>
    </w:lvl>
    <w:lvl w:ilvl="3" w:tplc="AE4641FE" w:tentative="1">
      <w:start w:val="1"/>
      <w:numFmt w:val="bullet"/>
      <w:lvlText w:val="•"/>
      <w:lvlJc w:val="left"/>
      <w:pPr>
        <w:tabs>
          <w:tab w:val="num" w:pos="2880"/>
        </w:tabs>
        <w:ind w:left="2880" w:hanging="360"/>
      </w:pPr>
      <w:rPr>
        <w:rFonts w:ascii="Arial" w:hAnsi="Arial" w:hint="default"/>
      </w:rPr>
    </w:lvl>
    <w:lvl w:ilvl="4" w:tplc="0F2ED556" w:tentative="1">
      <w:start w:val="1"/>
      <w:numFmt w:val="bullet"/>
      <w:lvlText w:val="•"/>
      <w:lvlJc w:val="left"/>
      <w:pPr>
        <w:tabs>
          <w:tab w:val="num" w:pos="3600"/>
        </w:tabs>
        <w:ind w:left="3600" w:hanging="360"/>
      </w:pPr>
      <w:rPr>
        <w:rFonts w:ascii="Arial" w:hAnsi="Arial" w:hint="default"/>
      </w:rPr>
    </w:lvl>
    <w:lvl w:ilvl="5" w:tplc="FE860F88" w:tentative="1">
      <w:start w:val="1"/>
      <w:numFmt w:val="bullet"/>
      <w:lvlText w:val="•"/>
      <w:lvlJc w:val="left"/>
      <w:pPr>
        <w:tabs>
          <w:tab w:val="num" w:pos="4320"/>
        </w:tabs>
        <w:ind w:left="4320" w:hanging="360"/>
      </w:pPr>
      <w:rPr>
        <w:rFonts w:ascii="Arial" w:hAnsi="Arial" w:hint="default"/>
      </w:rPr>
    </w:lvl>
    <w:lvl w:ilvl="6" w:tplc="45B6D8A6" w:tentative="1">
      <w:start w:val="1"/>
      <w:numFmt w:val="bullet"/>
      <w:lvlText w:val="•"/>
      <w:lvlJc w:val="left"/>
      <w:pPr>
        <w:tabs>
          <w:tab w:val="num" w:pos="5040"/>
        </w:tabs>
        <w:ind w:left="5040" w:hanging="360"/>
      </w:pPr>
      <w:rPr>
        <w:rFonts w:ascii="Arial" w:hAnsi="Arial" w:hint="default"/>
      </w:rPr>
    </w:lvl>
    <w:lvl w:ilvl="7" w:tplc="E0C0DA7A" w:tentative="1">
      <w:start w:val="1"/>
      <w:numFmt w:val="bullet"/>
      <w:lvlText w:val="•"/>
      <w:lvlJc w:val="left"/>
      <w:pPr>
        <w:tabs>
          <w:tab w:val="num" w:pos="5760"/>
        </w:tabs>
        <w:ind w:left="5760" w:hanging="360"/>
      </w:pPr>
      <w:rPr>
        <w:rFonts w:ascii="Arial" w:hAnsi="Arial" w:hint="default"/>
      </w:rPr>
    </w:lvl>
    <w:lvl w:ilvl="8" w:tplc="1228E3A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9D2383A"/>
    <w:multiLevelType w:val="hybridMultilevel"/>
    <w:tmpl w:val="6122DF8A"/>
    <w:lvl w:ilvl="0" w:tplc="BF64F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496379"/>
    <w:multiLevelType w:val="hybridMultilevel"/>
    <w:tmpl w:val="6122DF8A"/>
    <w:lvl w:ilvl="0" w:tplc="BF64F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795CFA"/>
    <w:multiLevelType w:val="hybridMultilevel"/>
    <w:tmpl w:val="6122DF8A"/>
    <w:lvl w:ilvl="0" w:tplc="BF64F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1FA2A43"/>
    <w:multiLevelType w:val="hybridMultilevel"/>
    <w:tmpl w:val="6122DF8A"/>
    <w:lvl w:ilvl="0" w:tplc="BF64F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3565D81"/>
    <w:multiLevelType w:val="hybridMultilevel"/>
    <w:tmpl w:val="6122DF8A"/>
    <w:lvl w:ilvl="0" w:tplc="BF64F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5ED1E88"/>
    <w:multiLevelType w:val="hybridMultilevel"/>
    <w:tmpl w:val="6122DF8A"/>
    <w:lvl w:ilvl="0" w:tplc="BF64F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6DF6D59"/>
    <w:multiLevelType w:val="hybridMultilevel"/>
    <w:tmpl w:val="6122DF8A"/>
    <w:lvl w:ilvl="0" w:tplc="BF64F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85A4E94"/>
    <w:multiLevelType w:val="hybridMultilevel"/>
    <w:tmpl w:val="6122DF8A"/>
    <w:lvl w:ilvl="0" w:tplc="BF64F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C0E4C37"/>
    <w:multiLevelType w:val="hybridMultilevel"/>
    <w:tmpl w:val="6122DF8A"/>
    <w:lvl w:ilvl="0" w:tplc="BF64F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C9A5D8B"/>
    <w:multiLevelType w:val="hybridMultilevel"/>
    <w:tmpl w:val="6122DF8A"/>
    <w:lvl w:ilvl="0" w:tplc="BF64F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EEE1EFC"/>
    <w:multiLevelType w:val="hybridMultilevel"/>
    <w:tmpl w:val="6122DF8A"/>
    <w:lvl w:ilvl="0" w:tplc="BF64F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0CD6AC5"/>
    <w:multiLevelType w:val="hybridMultilevel"/>
    <w:tmpl w:val="6122DF8A"/>
    <w:lvl w:ilvl="0" w:tplc="BF64F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47D6C8E"/>
    <w:multiLevelType w:val="hybridMultilevel"/>
    <w:tmpl w:val="6122DF8A"/>
    <w:lvl w:ilvl="0" w:tplc="BF64F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4834307"/>
    <w:multiLevelType w:val="hybridMultilevel"/>
    <w:tmpl w:val="6122DF8A"/>
    <w:lvl w:ilvl="0" w:tplc="BF64F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50422A1"/>
    <w:multiLevelType w:val="hybridMultilevel"/>
    <w:tmpl w:val="6122DF8A"/>
    <w:lvl w:ilvl="0" w:tplc="BF64F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8CA5B4D"/>
    <w:multiLevelType w:val="hybridMultilevel"/>
    <w:tmpl w:val="6122DF8A"/>
    <w:lvl w:ilvl="0" w:tplc="BF64F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9745EBC"/>
    <w:multiLevelType w:val="hybridMultilevel"/>
    <w:tmpl w:val="6122DF8A"/>
    <w:lvl w:ilvl="0" w:tplc="BF64F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A7272A9"/>
    <w:multiLevelType w:val="hybridMultilevel"/>
    <w:tmpl w:val="6122DF8A"/>
    <w:lvl w:ilvl="0" w:tplc="BF64F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CEB4C2C"/>
    <w:multiLevelType w:val="hybridMultilevel"/>
    <w:tmpl w:val="6122DF8A"/>
    <w:lvl w:ilvl="0" w:tplc="BF64F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F5A2296"/>
    <w:multiLevelType w:val="hybridMultilevel"/>
    <w:tmpl w:val="6122DF8A"/>
    <w:lvl w:ilvl="0" w:tplc="BF64F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04A11AB"/>
    <w:multiLevelType w:val="hybridMultilevel"/>
    <w:tmpl w:val="1312E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1494213"/>
    <w:multiLevelType w:val="hybridMultilevel"/>
    <w:tmpl w:val="8F1A4F8C"/>
    <w:lvl w:ilvl="0" w:tplc="BE180FB2">
      <w:start w:val="1"/>
      <w:numFmt w:val="decimal"/>
      <w:lvlText w:val="%1."/>
      <w:lvlJc w:val="left"/>
      <w:pPr>
        <w:ind w:left="827" w:hanging="360"/>
      </w:pPr>
      <w:rPr>
        <w:rFonts w:hint="default"/>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41" w15:restartNumberingAfterBreak="0">
    <w:nsid w:val="43CD5D87"/>
    <w:multiLevelType w:val="hybridMultilevel"/>
    <w:tmpl w:val="6122DF8A"/>
    <w:lvl w:ilvl="0" w:tplc="BF64F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A2A70BC"/>
    <w:multiLevelType w:val="hybridMultilevel"/>
    <w:tmpl w:val="6122DF8A"/>
    <w:lvl w:ilvl="0" w:tplc="BF64F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DD37024"/>
    <w:multiLevelType w:val="hybridMultilevel"/>
    <w:tmpl w:val="6122DF8A"/>
    <w:lvl w:ilvl="0" w:tplc="BF64F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E073356"/>
    <w:multiLevelType w:val="hybridMultilevel"/>
    <w:tmpl w:val="6122DF8A"/>
    <w:lvl w:ilvl="0" w:tplc="BF64F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E596328"/>
    <w:multiLevelType w:val="hybridMultilevel"/>
    <w:tmpl w:val="6122DF8A"/>
    <w:lvl w:ilvl="0" w:tplc="BF64F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2AA7D12"/>
    <w:multiLevelType w:val="hybridMultilevel"/>
    <w:tmpl w:val="6122DF8A"/>
    <w:lvl w:ilvl="0" w:tplc="BF64F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2C64C98"/>
    <w:multiLevelType w:val="hybridMultilevel"/>
    <w:tmpl w:val="6122DF8A"/>
    <w:lvl w:ilvl="0" w:tplc="BF64F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3BC0FED"/>
    <w:multiLevelType w:val="hybridMultilevel"/>
    <w:tmpl w:val="6122DF8A"/>
    <w:lvl w:ilvl="0" w:tplc="BF64F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87600CD"/>
    <w:multiLevelType w:val="hybridMultilevel"/>
    <w:tmpl w:val="6122DF8A"/>
    <w:lvl w:ilvl="0" w:tplc="BF64F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BBD3BA3"/>
    <w:multiLevelType w:val="hybridMultilevel"/>
    <w:tmpl w:val="6122DF8A"/>
    <w:lvl w:ilvl="0" w:tplc="BF64F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C1732FE"/>
    <w:multiLevelType w:val="hybridMultilevel"/>
    <w:tmpl w:val="6122DF8A"/>
    <w:lvl w:ilvl="0" w:tplc="BF64F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EFB1057"/>
    <w:multiLevelType w:val="hybridMultilevel"/>
    <w:tmpl w:val="6122DF8A"/>
    <w:lvl w:ilvl="0" w:tplc="BF64F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12E6F55"/>
    <w:multiLevelType w:val="hybridMultilevel"/>
    <w:tmpl w:val="6122DF8A"/>
    <w:lvl w:ilvl="0" w:tplc="BF64F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5065897"/>
    <w:multiLevelType w:val="hybridMultilevel"/>
    <w:tmpl w:val="6122DF8A"/>
    <w:lvl w:ilvl="0" w:tplc="BF64F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60B6EB5"/>
    <w:multiLevelType w:val="hybridMultilevel"/>
    <w:tmpl w:val="6122DF8A"/>
    <w:lvl w:ilvl="0" w:tplc="BF64F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63250EE"/>
    <w:multiLevelType w:val="hybridMultilevel"/>
    <w:tmpl w:val="6122DF8A"/>
    <w:lvl w:ilvl="0" w:tplc="BF64F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6A4761C"/>
    <w:multiLevelType w:val="hybridMultilevel"/>
    <w:tmpl w:val="6122DF8A"/>
    <w:lvl w:ilvl="0" w:tplc="BF64F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75031EB"/>
    <w:multiLevelType w:val="hybridMultilevel"/>
    <w:tmpl w:val="6122DF8A"/>
    <w:lvl w:ilvl="0" w:tplc="BF64F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9483143"/>
    <w:multiLevelType w:val="hybridMultilevel"/>
    <w:tmpl w:val="6122DF8A"/>
    <w:lvl w:ilvl="0" w:tplc="BF64F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9634F1D"/>
    <w:multiLevelType w:val="hybridMultilevel"/>
    <w:tmpl w:val="6122DF8A"/>
    <w:lvl w:ilvl="0" w:tplc="BF64F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9774E60"/>
    <w:multiLevelType w:val="hybridMultilevel"/>
    <w:tmpl w:val="3B941986"/>
    <w:lvl w:ilvl="0" w:tplc="6DE8CE4E">
      <w:start w:val="1"/>
      <w:numFmt w:val="decimal"/>
      <w:lvlText w:val="%1."/>
      <w:lvlJc w:val="left"/>
      <w:pPr>
        <w:ind w:left="1115" w:hanging="360"/>
      </w:pPr>
      <w:rPr>
        <w:rFonts w:hint="default"/>
      </w:rPr>
    </w:lvl>
    <w:lvl w:ilvl="1" w:tplc="04090019" w:tentative="1">
      <w:start w:val="1"/>
      <w:numFmt w:val="lowerLetter"/>
      <w:lvlText w:val="%2."/>
      <w:lvlJc w:val="left"/>
      <w:pPr>
        <w:ind w:left="1835" w:hanging="360"/>
      </w:pPr>
    </w:lvl>
    <w:lvl w:ilvl="2" w:tplc="0409001B" w:tentative="1">
      <w:start w:val="1"/>
      <w:numFmt w:val="lowerRoman"/>
      <w:lvlText w:val="%3."/>
      <w:lvlJc w:val="right"/>
      <w:pPr>
        <w:ind w:left="2555" w:hanging="180"/>
      </w:pPr>
    </w:lvl>
    <w:lvl w:ilvl="3" w:tplc="0409000F" w:tentative="1">
      <w:start w:val="1"/>
      <w:numFmt w:val="decimal"/>
      <w:lvlText w:val="%4."/>
      <w:lvlJc w:val="left"/>
      <w:pPr>
        <w:ind w:left="3275" w:hanging="360"/>
      </w:pPr>
    </w:lvl>
    <w:lvl w:ilvl="4" w:tplc="04090019" w:tentative="1">
      <w:start w:val="1"/>
      <w:numFmt w:val="lowerLetter"/>
      <w:lvlText w:val="%5."/>
      <w:lvlJc w:val="left"/>
      <w:pPr>
        <w:ind w:left="3995" w:hanging="360"/>
      </w:pPr>
    </w:lvl>
    <w:lvl w:ilvl="5" w:tplc="0409001B" w:tentative="1">
      <w:start w:val="1"/>
      <w:numFmt w:val="lowerRoman"/>
      <w:lvlText w:val="%6."/>
      <w:lvlJc w:val="right"/>
      <w:pPr>
        <w:ind w:left="4715" w:hanging="180"/>
      </w:pPr>
    </w:lvl>
    <w:lvl w:ilvl="6" w:tplc="0409000F" w:tentative="1">
      <w:start w:val="1"/>
      <w:numFmt w:val="decimal"/>
      <w:lvlText w:val="%7."/>
      <w:lvlJc w:val="left"/>
      <w:pPr>
        <w:ind w:left="5435" w:hanging="360"/>
      </w:pPr>
    </w:lvl>
    <w:lvl w:ilvl="7" w:tplc="04090019" w:tentative="1">
      <w:start w:val="1"/>
      <w:numFmt w:val="lowerLetter"/>
      <w:lvlText w:val="%8."/>
      <w:lvlJc w:val="left"/>
      <w:pPr>
        <w:ind w:left="6155" w:hanging="360"/>
      </w:pPr>
    </w:lvl>
    <w:lvl w:ilvl="8" w:tplc="0409001B" w:tentative="1">
      <w:start w:val="1"/>
      <w:numFmt w:val="lowerRoman"/>
      <w:lvlText w:val="%9."/>
      <w:lvlJc w:val="right"/>
      <w:pPr>
        <w:ind w:left="6875" w:hanging="180"/>
      </w:pPr>
    </w:lvl>
  </w:abstractNum>
  <w:abstractNum w:abstractNumId="62" w15:restartNumberingAfterBreak="0">
    <w:nsid w:val="6C861FCB"/>
    <w:multiLevelType w:val="hybridMultilevel"/>
    <w:tmpl w:val="6122DF8A"/>
    <w:lvl w:ilvl="0" w:tplc="BF64F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CEE2890"/>
    <w:multiLevelType w:val="hybridMultilevel"/>
    <w:tmpl w:val="6122DF8A"/>
    <w:lvl w:ilvl="0" w:tplc="BF64F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E2D1207"/>
    <w:multiLevelType w:val="hybridMultilevel"/>
    <w:tmpl w:val="6122DF8A"/>
    <w:lvl w:ilvl="0" w:tplc="BF64F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03500C8"/>
    <w:multiLevelType w:val="hybridMultilevel"/>
    <w:tmpl w:val="6122DF8A"/>
    <w:lvl w:ilvl="0" w:tplc="BF64F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2B13E7D"/>
    <w:multiLevelType w:val="hybridMultilevel"/>
    <w:tmpl w:val="6122DF8A"/>
    <w:lvl w:ilvl="0" w:tplc="BF64F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3CB0543"/>
    <w:multiLevelType w:val="hybridMultilevel"/>
    <w:tmpl w:val="6122DF8A"/>
    <w:lvl w:ilvl="0" w:tplc="BF64F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3F723C0"/>
    <w:multiLevelType w:val="hybridMultilevel"/>
    <w:tmpl w:val="6122DF8A"/>
    <w:lvl w:ilvl="0" w:tplc="BF64F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4F12237"/>
    <w:multiLevelType w:val="hybridMultilevel"/>
    <w:tmpl w:val="6122DF8A"/>
    <w:lvl w:ilvl="0" w:tplc="BF64F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6100FE9"/>
    <w:multiLevelType w:val="hybridMultilevel"/>
    <w:tmpl w:val="6122DF8A"/>
    <w:lvl w:ilvl="0" w:tplc="BF64F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8191EE2"/>
    <w:multiLevelType w:val="hybridMultilevel"/>
    <w:tmpl w:val="6122DF8A"/>
    <w:lvl w:ilvl="0" w:tplc="BF64F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8680062"/>
    <w:multiLevelType w:val="hybridMultilevel"/>
    <w:tmpl w:val="6122DF8A"/>
    <w:lvl w:ilvl="0" w:tplc="BF64F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BEB29DF"/>
    <w:multiLevelType w:val="hybridMultilevel"/>
    <w:tmpl w:val="6122DF8A"/>
    <w:lvl w:ilvl="0" w:tplc="BF64F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C080B6C"/>
    <w:multiLevelType w:val="hybridMultilevel"/>
    <w:tmpl w:val="6122DF8A"/>
    <w:lvl w:ilvl="0" w:tplc="BF64F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C7C67F8"/>
    <w:multiLevelType w:val="hybridMultilevel"/>
    <w:tmpl w:val="6122DF8A"/>
    <w:lvl w:ilvl="0" w:tplc="BF64F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D2F4ED4"/>
    <w:multiLevelType w:val="hybridMultilevel"/>
    <w:tmpl w:val="6122DF8A"/>
    <w:lvl w:ilvl="0" w:tplc="BF64F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1"/>
  </w:num>
  <w:num w:numId="2">
    <w:abstractNumId w:val="40"/>
  </w:num>
  <w:num w:numId="3">
    <w:abstractNumId w:val="39"/>
  </w:num>
  <w:num w:numId="4">
    <w:abstractNumId w:val="11"/>
  </w:num>
  <w:num w:numId="5">
    <w:abstractNumId w:val="9"/>
  </w:num>
  <w:num w:numId="6">
    <w:abstractNumId w:val="6"/>
  </w:num>
  <w:num w:numId="7">
    <w:abstractNumId w:val="48"/>
  </w:num>
  <w:num w:numId="8">
    <w:abstractNumId w:val="38"/>
  </w:num>
  <w:num w:numId="9">
    <w:abstractNumId w:val="27"/>
  </w:num>
  <w:num w:numId="10">
    <w:abstractNumId w:val="34"/>
  </w:num>
  <w:num w:numId="11">
    <w:abstractNumId w:val="74"/>
  </w:num>
  <w:num w:numId="12">
    <w:abstractNumId w:val="67"/>
  </w:num>
  <w:num w:numId="13">
    <w:abstractNumId w:val="26"/>
  </w:num>
  <w:num w:numId="14">
    <w:abstractNumId w:val="3"/>
  </w:num>
  <w:num w:numId="15">
    <w:abstractNumId w:val="24"/>
  </w:num>
  <w:num w:numId="16">
    <w:abstractNumId w:val="73"/>
  </w:num>
  <w:num w:numId="17">
    <w:abstractNumId w:val="28"/>
  </w:num>
  <w:num w:numId="18">
    <w:abstractNumId w:val="19"/>
  </w:num>
  <w:num w:numId="19">
    <w:abstractNumId w:val="52"/>
  </w:num>
  <w:num w:numId="20">
    <w:abstractNumId w:val="25"/>
  </w:num>
  <w:num w:numId="21">
    <w:abstractNumId w:val="63"/>
  </w:num>
  <w:num w:numId="22">
    <w:abstractNumId w:val="22"/>
  </w:num>
  <w:num w:numId="23">
    <w:abstractNumId w:val="75"/>
  </w:num>
  <w:num w:numId="24">
    <w:abstractNumId w:val="8"/>
  </w:num>
  <w:num w:numId="25">
    <w:abstractNumId w:val="29"/>
  </w:num>
  <w:num w:numId="26">
    <w:abstractNumId w:val="30"/>
  </w:num>
  <w:num w:numId="27">
    <w:abstractNumId w:val="53"/>
  </w:num>
  <w:num w:numId="28">
    <w:abstractNumId w:val="58"/>
  </w:num>
  <w:num w:numId="29">
    <w:abstractNumId w:val="66"/>
  </w:num>
  <w:num w:numId="30">
    <w:abstractNumId w:val="45"/>
  </w:num>
  <w:num w:numId="31">
    <w:abstractNumId w:val="71"/>
  </w:num>
  <w:num w:numId="32">
    <w:abstractNumId w:val="69"/>
  </w:num>
  <w:num w:numId="33">
    <w:abstractNumId w:val="33"/>
  </w:num>
  <w:num w:numId="34">
    <w:abstractNumId w:val="57"/>
  </w:num>
  <w:num w:numId="35">
    <w:abstractNumId w:val="13"/>
  </w:num>
  <w:num w:numId="36">
    <w:abstractNumId w:val="17"/>
  </w:num>
  <w:num w:numId="37">
    <w:abstractNumId w:val="44"/>
  </w:num>
  <w:num w:numId="38">
    <w:abstractNumId w:val="56"/>
  </w:num>
  <w:num w:numId="39">
    <w:abstractNumId w:val="37"/>
  </w:num>
  <w:num w:numId="40">
    <w:abstractNumId w:val="23"/>
  </w:num>
  <w:num w:numId="41">
    <w:abstractNumId w:val="7"/>
  </w:num>
  <w:num w:numId="42">
    <w:abstractNumId w:val="50"/>
  </w:num>
  <w:num w:numId="43">
    <w:abstractNumId w:val="2"/>
  </w:num>
  <w:num w:numId="44">
    <w:abstractNumId w:val="55"/>
  </w:num>
  <w:num w:numId="45">
    <w:abstractNumId w:val="4"/>
  </w:num>
  <w:num w:numId="46">
    <w:abstractNumId w:val="31"/>
  </w:num>
  <w:num w:numId="47">
    <w:abstractNumId w:val="10"/>
  </w:num>
  <w:num w:numId="48">
    <w:abstractNumId w:val="16"/>
  </w:num>
  <w:num w:numId="49">
    <w:abstractNumId w:val="49"/>
  </w:num>
  <w:num w:numId="50">
    <w:abstractNumId w:val="59"/>
  </w:num>
  <w:num w:numId="51">
    <w:abstractNumId w:val="70"/>
  </w:num>
  <w:num w:numId="52">
    <w:abstractNumId w:val="76"/>
  </w:num>
  <w:num w:numId="53">
    <w:abstractNumId w:val="12"/>
  </w:num>
  <w:num w:numId="54">
    <w:abstractNumId w:val="62"/>
  </w:num>
  <w:num w:numId="55">
    <w:abstractNumId w:val="68"/>
  </w:num>
  <w:num w:numId="56">
    <w:abstractNumId w:val="5"/>
  </w:num>
  <w:num w:numId="57">
    <w:abstractNumId w:val="43"/>
  </w:num>
  <w:num w:numId="58">
    <w:abstractNumId w:val="42"/>
  </w:num>
  <w:num w:numId="59">
    <w:abstractNumId w:val="15"/>
  </w:num>
  <w:num w:numId="60">
    <w:abstractNumId w:val="35"/>
  </w:num>
  <w:num w:numId="61">
    <w:abstractNumId w:val="41"/>
  </w:num>
  <w:num w:numId="62">
    <w:abstractNumId w:val="1"/>
  </w:num>
  <w:num w:numId="63">
    <w:abstractNumId w:val="32"/>
  </w:num>
  <w:num w:numId="64">
    <w:abstractNumId w:val="20"/>
  </w:num>
  <w:num w:numId="65">
    <w:abstractNumId w:val="60"/>
  </w:num>
  <w:num w:numId="66">
    <w:abstractNumId w:val="0"/>
  </w:num>
  <w:num w:numId="67">
    <w:abstractNumId w:val="51"/>
  </w:num>
  <w:num w:numId="68">
    <w:abstractNumId w:val="14"/>
  </w:num>
  <w:num w:numId="69">
    <w:abstractNumId w:val="36"/>
  </w:num>
  <w:num w:numId="70">
    <w:abstractNumId w:val="65"/>
  </w:num>
  <w:num w:numId="71">
    <w:abstractNumId w:val="72"/>
  </w:num>
  <w:num w:numId="72">
    <w:abstractNumId w:val="64"/>
  </w:num>
  <w:num w:numId="73">
    <w:abstractNumId w:val="47"/>
  </w:num>
  <w:num w:numId="74">
    <w:abstractNumId w:val="54"/>
  </w:num>
  <w:num w:numId="75">
    <w:abstractNumId w:val="46"/>
  </w:num>
  <w:num w:numId="76">
    <w:abstractNumId w:val="21"/>
  </w:num>
  <w:num w:numId="77">
    <w:abstractNumId w:val="1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006"/>
    <w:rsid w:val="000054B8"/>
    <w:rsid w:val="00010A1F"/>
    <w:rsid w:val="00012692"/>
    <w:rsid w:val="00030FEA"/>
    <w:rsid w:val="00077B49"/>
    <w:rsid w:val="0008002A"/>
    <w:rsid w:val="000954BF"/>
    <w:rsid w:val="000B3D44"/>
    <w:rsid w:val="000D545E"/>
    <w:rsid w:val="000E3705"/>
    <w:rsid w:val="000F55D5"/>
    <w:rsid w:val="000F5A8C"/>
    <w:rsid w:val="0016248D"/>
    <w:rsid w:val="00165C77"/>
    <w:rsid w:val="001708D1"/>
    <w:rsid w:val="00175CED"/>
    <w:rsid w:val="00197FE1"/>
    <w:rsid w:val="001A56DF"/>
    <w:rsid w:val="001A76A4"/>
    <w:rsid w:val="001D1158"/>
    <w:rsid w:val="001F1BC9"/>
    <w:rsid w:val="001F497E"/>
    <w:rsid w:val="00225005"/>
    <w:rsid w:val="00257291"/>
    <w:rsid w:val="00271913"/>
    <w:rsid w:val="00277F74"/>
    <w:rsid w:val="002C712B"/>
    <w:rsid w:val="00301A2D"/>
    <w:rsid w:val="00306084"/>
    <w:rsid w:val="00311171"/>
    <w:rsid w:val="00340281"/>
    <w:rsid w:val="003431C4"/>
    <w:rsid w:val="00352321"/>
    <w:rsid w:val="00354553"/>
    <w:rsid w:val="00371776"/>
    <w:rsid w:val="00390E9E"/>
    <w:rsid w:val="003A47E0"/>
    <w:rsid w:val="003D40DF"/>
    <w:rsid w:val="004058A8"/>
    <w:rsid w:val="00415AC3"/>
    <w:rsid w:val="004210BA"/>
    <w:rsid w:val="0042730B"/>
    <w:rsid w:val="00455F8D"/>
    <w:rsid w:val="00495A66"/>
    <w:rsid w:val="004A05BE"/>
    <w:rsid w:val="004A7A85"/>
    <w:rsid w:val="004C2E00"/>
    <w:rsid w:val="004C30B4"/>
    <w:rsid w:val="004C5BCE"/>
    <w:rsid w:val="004D368B"/>
    <w:rsid w:val="004E6456"/>
    <w:rsid w:val="00541E0A"/>
    <w:rsid w:val="0054629C"/>
    <w:rsid w:val="00575463"/>
    <w:rsid w:val="00583486"/>
    <w:rsid w:val="005A38BB"/>
    <w:rsid w:val="005A640B"/>
    <w:rsid w:val="005B6095"/>
    <w:rsid w:val="005C0C6C"/>
    <w:rsid w:val="005C5916"/>
    <w:rsid w:val="005D06C7"/>
    <w:rsid w:val="005D5976"/>
    <w:rsid w:val="005E5DD8"/>
    <w:rsid w:val="005F2499"/>
    <w:rsid w:val="005F51FD"/>
    <w:rsid w:val="005F62A0"/>
    <w:rsid w:val="006210C5"/>
    <w:rsid w:val="00635406"/>
    <w:rsid w:val="006644DC"/>
    <w:rsid w:val="00681002"/>
    <w:rsid w:val="0068205E"/>
    <w:rsid w:val="0068596B"/>
    <w:rsid w:val="006A6238"/>
    <w:rsid w:val="006B6BA1"/>
    <w:rsid w:val="006C1137"/>
    <w:rsid w:val="006D7F12"/>
    <w:rsid w:val="006F48DE"/>
    <w:rsid w:val="006F4A30"/>
    <w:rsid w:val="00703D44"/>
    <w:rsid w:val="00723A6D"/>
    <w:rsid w:val="00727EE6"/>
    <w:rsid w:val="00776483"/>
    <w:rsid w:val="007A101E"/>
    <w:rsid w:val="007B7F8F"/>
    <w:rsid w:val="007D184B"/>
    <w:rsid w:val="00801CCB"/>
    <w:rsid w:val="008032FB"/>
    <w:rsid w:val="008072BB"/>
    <w:rsid w:val="00813ECD"/>
    <w:rsid w:val="00817029"/>
    <w:rsid w:val="00826259"/>
    <w:rsid w:val="008518A6"/>
    <w:rsid w:val="0085720F"/>
    <w:rsid w:val="00863A2B"/>
    <w:rsid w:val="008E2651"/>
    <w:rsid w:val="008F128D"/>
    <w:rsid w:val="00915A3A"/>
    <w:rsid w:val="00933846"/>
    <w:rsid w:val="0095208A"/>
    <w:rsid w:val="00960C6E"/>
    <w:rsid w:val="00964C38"/>
    <w:rsid w:val="00973FBF"/>
    <w:rsid w:val="00996F58"/>
    <w:rsid w:val="009B5356"/>
    <w:rsid w:val="009B6054"/>
    <w:rsid w:val="009C0076"/>
    <w:rsid w:val="009C63CB"/>
    <w:rsid w:val="009D3908"/>
    <w:rsid w:val="00A0137E"/>
    <w:rsid w:val="00A16B30"/>
    <w:rsid w:val="00A4133B"/>
    <w:rsid w:val="00A46DF7"/>
    <w:rsid w:val="00A638DE"/>
    <w:rsid w:val="00A82B76"/>
    <w:rsid w:val="00A87137"/>
    <w:rsid w:val="00A952CF"/>
    <w:rsid w:val="00AA134C"/>
    <w:rsid w:val="00AB32D4"/>
    <w:rsid w:val="00AC0644"/>
    <w:rsid w:val="00AD0EDE"/>
    <w:rsid w:val="00AE113B"/>
    <w:rsid w:val="00AE132B"/>
    <w:rsid w:val="00B33D64"/>
    <w:rsid w:val="00B56EED"/>
    <w:rsid w:val="00B64776"/>
    <w:rsid w:val="00B96196"/>
    <w:rsid w:val="00BA540F"/>
    <w:rsid w:val="00BC47F2"/>
    <w:rsid w:val="00BD206F"/>
    <w:rsid w:val="00BE58B5"/>
    <w:rsid w:val="00C12D5A"/>
    <w:rsid w:val="00C15446"/>
    <w:rsid w:val="00C34D01"/>
    <w:rsid w:val="00C3764D"/>
    <w:rsid w:val="00C738EC"/>
    <w:rsid w:val="00CB1F45"/>
    <w:rsid w:val="00CE2116"/>
    <w:rsid w:val="00CE5C1C"/>
    <w:rsid w:val="00D0280E"/>
    <w:rsid w:val="00D241D1"/>
    <w:rsid w:val="00D86266"/>
    <w:rsid w:val="00D94006"/>
    <w:rsid w:val="00DE42B9"/>
    <w:rsid w:val="00DF0E46"/>
    <w:rsid w:val="00E038AF"/>
    <w:rsid w:val="00E25985"/>
    <w:rsid w:val="00E67C21"/>
    <w:rsid w:val="00E8744D"/>
    <w:rsid w:val="00EA445D"/>
    <w:rsid w:val="00EB2EE2"/>
    <w:rsid w:val="00EB5CB0"/>
    <w:rsid w:val="00EE4BA2"/>
    <w:rsid w:val="00F06229"/>
    <w:rsid w:val="00F07E04"/>
    <w:rsid w:val="00F4018A"/>
    <w:rsid w:val="00F43248"/>
    <w:rsid w:val="00F818E8"/>
    <w:rsid w:val="00F92332"/>
    <w:rsid w:val="00F9280C"/>
    <w:rsid w:val="00FA72BD"/>
    <w:rsid w:val="00FA7432"/>
    <w:rsid w:val="00FC0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2B4A32-3042-48E2-AA48-68C9265C0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CL" w:eastAsia="es-CL" w:bidi="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2"/>
    </w:pPr>
    <w:rPr>
      <w:b/>
      <w:bCs/>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Encabezado">
    <w:name w:val="header"/>
    <w:basedOn w:val="Normal"/>
    <w:link w:val="EncabezadoCar"/>
    <w:unhideWhenUsed/>
    <w:rsid w:val="00703D44"/>
    <w:pPr>
      <w:tabs>
        <w:tab w:val="center" w:pos="4419"/>
        <w:tab w:val="right" w:pos="8838"/>
      </w:tabs>
    </w:pPr>
  </w:style>
  <w:style w:type="character" w:customStyle="1" w:styleId="EncabezadoCar">
    <w:name w:val="Encabezado Car"/>
    <w:basedOn w:val="Fuentedeprrafopredeter"/>
    <w:link w:val="Encabezado"/>
    <w:uiPriority w:val="99"/>
    <w:rsid w:val="00703D44"/>
    <w:rPr>
      <w:rFonts w:ascii="Arial" w:eastAsia="Arial" w:hAnsi="Arial" w:cs="Arial"/>
      <w:lang w:val="es-CL" w:eastAsia="es-CL" w:bidi="es-CL"/>
    </w:rPr>
  </w:style>
  <w:style w:type="paragraph" w:styleId="Piedepgina">
    <w:name w:val="footer"/>
    <w:basedOn w:val="Normal"/>
    <w:link w:val="PiedepginaCar"/>
    <w:uiPriority w:val="99"/>
    <w:unhideWhenUsed/>
    <w:rsid w:val="00703D44"/>
    <w:pPr>
      <w:tabs>
        <w:tab w:val="center" w:pos="4419"/>
        <w:tab w:val="right" w:pos="8838"/>
      </w:tabs>
    </w:pPr>
  </w:style>
  <w:style w:type="character" w:customStyle="1" w:styleId="PiedepginaCar">
    <w:name w:val="Pie de página Car"/>
    <w:basedOn w:val="Fuentedeprrafopredeter"/>
    <w:link w:val="Piedepgina"/>
    <w:uiPriority w:val="99"/>
    <w:rsid w:val="00703D44"/>
    <w:rPr>
      <w:rFonts w:ascii="Arial" w:eastAsia="Arial" w:hAnsi="Arial" w:cs="Arial"/>
      <w:lang w:val="es-CL" w:eastAsia="es-CL" w:bidi="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573915">
      <w:bodyDiv w:val="1"/>
      <w:marLeft w:val="0"/>
      <w:marRight w:val="0"/>
      <w:marTop w:val="0"/>
      <w:marBottom w:val="0"/>
      <w:divBdr>
        <w:top w:val="none" w:sz="0" w:space="0" w:color="auto"/>
        <w:left w:val="none" w:sz="0" w:space="0" w:color="auto"/>
        <w:bottom w:val="none" w:sz="0" w:space="0" w:color="auto"/>
        <w:right w:val="none" w:sz="0" w:space="0" w:color="auto"/>
      </w:divBdr>
      <w:divsChild>
        <w:div w:id="186607138">
          <w:marLeft w:val="360"/>
          <w:marRight w:val="0"/>
          <w:marTop w:val="200"/>
          <w:marBottom w:val="0"/>
          <w:divBdr>
            <w:top w:val="none" w:sz="0" w:space="0" w:color="auto"/>
            <w:left w:val="none" w:sz="0" w:space="0" w:color="auto"/>
            <w:bottom w:val="none" w:sz="0" w:space="0" w:color="auto"/>
            <w:right w:val="none" w:sz="0" w:space="0" w:color="auto"/>
          </w:divBdr>
        </w:div>
        <w:div w:id="1721708084">
          <w:marLeft w:val="360"/>
          <w:marRight w:val="0"/>
          <w:marTop w:val="200"/>
          <w:marBottom w:val="0"/>
          <w:divBdr>
            <w:top w:val="none" w:sz="0" w:space="0" w:color="auto"/>
            <w:left w:val="none" w:sz="0" w:space="0" w:color="auto"/>
            <w:bottom w:val="none" w:sz="0" w:space="0" w:color="auto"/>
            <w:right w:val="none" w:sz="0" w:space="0" w:color="auto"/>
          </w:divBdr>
        </w:div>
        <w:div w:id="2080907906">
          <w:marLeft w:val="360"/>
          <w:marRight w:val="0"/>
          <w:marTop w:val="200"/>
          <w:marBottom w:val="0"/>
          <w:divBdr>
            <w:top w:val="none" w:sz="0" w:space="0" w:color="auto"/>
            <w:left w:val="none" w:sz="0" w:space="0" w:color="auto"/>
            <w:bottom w:val="none" w:sz="0" w:space="0" w:color="auto"/>
            <w:right w:val="none" w:sz="0" w:space="0" w:color="auto"/>
          </w:divBdr>
        </w:div>
        <w:div w:id="1226642875">
          <w:marLeft w:val="360"/>
          <w:marRight w:val="0"/>
          <w:marTop w:val="200"/>
          <w:marBottom w:val="0"/>
          <w:divBdr>
            <w:top w:val="none" w:sz="0" w:space="0" w:color="auto"/>
            <w:left w:val="none" w:sz="0" w:space="0" w:color="auto"/>
            <w:bottom w:val="none" w:sz="0" w:space="0" w:color="auto"/>
            <w:right w:val="none" w:sz="0" w:space="0" w:color="auto"/>
          </w:divBdr>
        </w:div>
        <w:div w:id="2121995254">
          <w:marLeft w:val="360"/>
          <w:marRight w:val="0"/>
          <w:marTop w:val="200"/>
          <w:marBottom w:val="0"/>
          <w:divBdr>
            <w:top w:val="none" w:sz="0" w:space="0" w:color="auto"/>
            <w:left w:val="none" w:sz="0" w:space="0" w:color="auto"/>
            <w:bottom w:val="none" w:sz="0" w:space="0" w:color="auto"/>
            <w:right w:val="none" w:sz="0" w:space="0" w:color="auto"/>
          </w:divBdr>
        </w:div>
        <w:div w:id="379788264">
          <w:marLeft w:val="360"/>
          <w:marRight w:val="0"/>
          <w:marTop w:val="200"/>
          <w:marBottom w:val="0"/>
          <w:divBdr>
            <w:top w:val="none" w:sz="0" w:space="0" w:color="auto"/>
            <w:left w:val="none" w:sz="0" w:space="0" w:color="auto"/>
            <w:bottom w:val="none" w:sz="0" w:space="0" w:color="auto"/>
            <w:right w:val="none" w:sz="0" w:space="0" w:color="auto"/>
          </w:divBdr>
        </w:div>
        <w:div w:id="1395855269">
          <w:marLeft w:val="360"/>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D9A96-9C5F-40BD-9F39-FDEC34405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2704</Words>
  <Characters>15413</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Objetivo de Implementar un Modelo de Planificación</vt:lpstr>
    </vt:vector>
  </TitlesOfParts>
  <Company/>
  <LinksUpToDate>false</LinksUpToDate>
  <CharactersWithSpaces>18081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Objetivo de Implementar un Modelo de Planificación</dc:title>
  <dc:creator>sernac</dc:creator>
  <cp:lastModifiedBy>Carla Sandoval</cp:lastModifiedBy>
  <cp:revision>2</cp:revision>
  <dcterms:created xsi:type="dcterms:W3CDTF">2019-03-28T21:00:00Z</dcterms:created>
  <dcterms:modified xsi:type="dcterms:W3CDTF">2019-03-28T21:00:00Z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2018-12-20T00:00:00Z</vt:filetime>
  </property>
  <property fmtid="{D5CDD505-2E9C-101B-9397-08002B2CF9AE}" pid="3" name="Creator">
    <vt:lpwstr>Microsoft® Word 2016</vt:lpwstr>
  </property>
  <property fmtid="{D5CDD505-2E9C-101B-9397-08002B2CF9AE}" pid="4" name="LastSaved">
    <vt:filetime>2018-12-26T00:00:00Z</vt:filetime>
  </property>
</Properties>
</file>