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3D60" w14:textId="77777777" w:rsidR="00B071DE" w:rsidRPr="00B159FE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15A4603F" w14:textId="77777777" w:rsidR="00FE3C69" w:rsidRPr="00A9001D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A9001D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5E0D1897" w14:textId="77777777" w:rsidR="00FE3C69" w:rsidRPr="00B159FE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F5551" w:rsidRPr="00B159FE" w14:paraId="46FA902A" w14:textId="77777777" w:rsidTr="005431DE">
        <w:trPr>
          <w:trHeight w:val="6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3775528A" w14:textId="77777777" w:rsidR="00FE3C69" w:rsidRPr="005431DE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NOMBRE DEL CARGO</w:t>
            </w:r>
            <w:r w:rsidR="002A46F6"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2AEC5160" w14:textId="22525495" w:rsidR="00FE3C69" w:rsidRPr="005431DE" w:rsidRDefault="00275DD5" w:rsidP="00E62766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Coordinador</w:t>
            </w:r>
            <w:r w:rsidR="003129BD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/</w:t>
            </w:r>
            <w:r w:rsidR="006B3828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a</w:t>
            </w:r>
            <w:r w:rsidR="003129BD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 Secretario</w:t>
            </w:r>
            <w:r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 </w:t>
            </w:r>
            <w:r w:rsidR="00176035"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 Gestión Jurídic</w:t>
            </w:r>
            <w:r w:rsid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a</w:t>
            </w:r>
          </w:p>
        </w:tc>
      </w:tr>
      <w:tr w:rsidR="000F5551" w:rsidRPr="00B159FE" w14:paraId="1ED7AF09" w14:textId="77777777" w:rsidTr="005431DE">
        <w:trPr>
          <w:trHeight w:val="41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5796F41" w14:textId="77777777" w:rsidR="00FE3C69" w:rsidRPr="005431DE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6EADDBD7" w14:textId="48506F8C" w:rsidR="00FE3C69" w:rsidRPr="00CD625B" w:rsidRDefault="00176035" w:rsidP="001B7D1D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es-CL"/>
              </w:rPr>
              <w:t>Subdirectora Jurídica</w:t>
            </w:r>
          </w:p>
        </w:tc>
      </w:tr>
      <w:tr w:rsidR="000F5551" w:rsidRPr="00B159FE" w14:paraId="38CA8BD8" w14:textId="77777777" w:rsidTr="005431DE">
        <w:trPr>
          <w:trHeight w:val="3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3629D59" w14:textId="77777777" w:rsidR="00FE3C69" w:rsidRPr="005431DE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FE7C056" w14:textId="08490A42" w:rsidR="007D53F5" w:rsidRPr="00CD625B" w:rsidRDefault="00176035" w:rsidP="00005930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es-CL"/>
              </w:rPr>
              <w:t xml:space="preserve">Subdirección Jurídica </w:t>
            </w:r>
          </w:p>
        </w:tc>
      </w:tr>
      <w:tr w:rsidR="00874D95" w:rsidRPr="00B159FE" w14:paraId="41E2CCF5" w14:textId="77777777" w:rsidTr="005431DE">
        <w:trPr>
          <w:trHeight w:val="844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4D63A6D3" w14:textId="77777777" w:rsidR="00874D95" w:rsidRPr="005431DE" w:rsidRDefault="00874D95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5431DE">
              <w:rPr>
                <w:rFonts w:ascii="Arial Narrow" w:hAnsi="Arial Narrow"/>
                <w:b/>
                <w:color w:val="FFFFFF" w:themeColor="background1"/>
                <w:szCs w:val="24"/>
              </w:rPr>
              <w:t>MODALIDAD DE CONTRATACIÓN Y GRADO</w:t>
            </w:r>
            <w:r w:rsidR="008C418B" w:rsidRPr="005431DE">
              <w:rPr>
                <w:rFonts w:ascii="Arial Narrow" w:hAnsi="Arial Narrow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303BFD4" w14:textId="0FCA90A9" w:rsidR="001B7D1D" w:rsidRPr="00BB7669" w:rsidRDefault="00CD625B" w:rsidP="001B7D1D">
            <w:pPr>
              <w:spacing w:before="120" w:after="240"/>
              <w:rPr>
                <w:rFonts w:ascii="Arial Narrow" w:hAnsi="Arial Narrow" w:cs="Arial"/>
                <w:szCs w:val="24"/>
                <w:lang w:val="es-CL"/>
              </w:rPr>
            </w:pPr>
            <w:r>
              <w:rPr>
                <w:rFonts w:ascii="Arial Narrow" w:hAnsi="Arial Narrow" w:cs="Arial"/>
                <w:szCs w:val="24"/>
                <w:lang w:val="es-CL"/>
              </w:rPr>
              <w:t>Profesional.</w:t>
            </w:r>
            <w:r w:rsidR="001B7D1D">
              <w:rPr>
                <w:rFonts w:ascii="Arial Narrow" w:hAnsi="Arial Narrow" w:cs="Arial"/>
                <w:szCs w:val="24"/>
                <w:lang w:val="es-CL"/>
              </w:rPr>
              <w:t xml:space="preserve"> Contrata</w:t>
            </w:r>
            <w:r w:rsidR="00D413BE">
              <w:rPr>
                <w:rFonts w:ascii="Arial Narrow" w:hAnsi="Arial Narrow" w:cs="Arial"/>
                <w:szCs w:val="24"/>
                <w:lang w:val="es-CL"/>
              </w:rPr>
              <w:t xml:space="preserve"> N°13 </w:t>
            </w:r>
            <w:r w:rsidR="001E4E27">
              <w:rPr>
                <w:rFonts w:ascii="Arial Narrow" w:hAnsi="Arial Narrow" w:cs="Arial"/>
                <w:szCs w:val="24"/>
                <w:lang w:val="es-CL"/>
              </w:rPr>
              <w:t xml:space="preserve">Escala </w:t>
            </w:r>
            <w:r w:rsidR="00D413BE">
              <w:rPr>
                <w:rFonts w:ascii="Arial Narrow" w:hAnsi="Arial Narrow" w:cs="Arial"/>
                <w:szCs w:val="24"/>
                <w:lang w:val="es-CL"/>
              </w:rPr>
              <w:t>Fiscalizador</w:t>
            </w:r>
            <w:r w:rsidR="001E4E27">
              <w:rPr>
                <w:rFonts w:ascii="Arial Narrow" w:hAnsi="Arial Narrow" w:cs="Arial"/>
                <w:szCs w:val="24"/>
                <w:lang w:val="es-CL"/>
              </w:rPr>
              <w:t>a</w:t>
            </w:r>
          </w:p>
        </w:tc>
      </w:tr>
    </w:tbl>
    <w:p w14:paraId="34DD9B8A" w14:textId="38F15924" w:rsidR="000F5551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1DF59B67" w14:textId="77777777" w:rsidR="001B7D1D" w:rsidRPr="00B159FE" w:rsidRDefault="001B7D1D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34A4C105" w14:textId="31CE9395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PROPÓSITO GENERAL</w:t>
      </w:r>
    </w:p>
    <w:p w14:paraId="2F8DA606" w14:textId="5D008C6D" w:rsidR="0000635F" w:rsidRDefault="007D53F5" w:rsidP="0000635F">
      <w:r w:rsidRPr="00B159FE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58D68" wp14:editId="6498992D">
                <wp:simplePos x="0" y="0"/>
                <wp:positionH relativeFrom="column">
                  <wp:posOffset>32657</wp:posOffset>
                </wp:positionH>
                <wp:positionV relativeFrom="paragraph">
                  <wp:posOffset>142512</wp:posOffset>
                </wp:positionV>
                <wp:extent cx="5943600" cy="1077686"/>
                <wp:effectExtent l="0" t="0" r="19050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7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1DD36" w14:textId="7EBC68F2" w:rsidR="00743980" w:rsidRPr="00A26120" w:rsidRDefault="00743980" w:rsidP="005431DE">
                            <w:pPr>
                              <w:shd w:val="clear" w:color="auto" w:fill="E6FFFE"/>
                              <w:spacing w:before="80" w:line="276" w:lineRule="auto"/>
                              <w:contextualSpacing/>
                              <w:jc w:val="both"/>
                              <w:rPr>
                                <w:rFonts w:ascii="Arial Narrow" w:eastAsia="Verdana" w:hAnsi="Arial Narrow" w:cs="Verdana"/>
                              </w:rPr>
                            </w:pPr>
                            <w:r>
                              <w:rPr>
                                <w:rFonts w:ascii="Arial Narrow" w:eastAsia="Verdana" w:hAnsi="Arial Narrow" w:cs="Verdana"/>
                              </w:rPr>
                              <w:t xml:space="preserve">Planificar, coordinar y controlar los productos jurídicos de la Subdirección Jurídica, mediante la entrega de los lineamientos de acción estratégicos al </w:t>
                            </w:r>
                            <w:r w:rsidR="00F07EE7">
                              <w:rPr>
                                <w:rFonts w:ascii="Arial Narrow" w:eastAsia="Verdana" w:hAnsi="Arial Narrow" w:cs="Verdana"/>
                              </w:rPr>
                              <w:t xml:space="preserve">Servicio en su totalidad e instituciones claves, </w:t>
                            </w:r>
                            <w:r>
                              <w:rPr>
                                <w:rFonts w:ascii="Arial Narrow" w:eastAsia="Verdana" w:hAnsi="Arial Narrow" w:cs="Verdana"/>
                              </w:rPr>
                              <w:t xml:space="preserve">acorde a los </w:t>
                            </w:r>
                            <w:r w:rsidR="00F07EE7">
                              <w:rPr>
                                <w:rFonts w:ascii="Arial Narrow" w:eastAsia="Verdana" w:hAnsi="Arial Narrow" w:cs="Verdana"/>
                              </w:rPr>
                              <w:t xml:space="preserve">objetivos de SERNAC y </w:t>
                            </w:r>
                            <w:r>
                              <w:rPr>
                                <w:rFonts w:ascii="Arial Narrow" w:eastAsia="Verdana" w:hAnsi="Arial Narrow" w:cs="Verdana"/>
                              </w:rPr>
                              <w:t xml:space="preserve">en concordancia con los </w:t>
                            </w:r>
                            <w:r w:rsidRPr="00A26120">
                              <w:rPr>
                                <w:rFonts w:ascii="Arial Narrow" w:eastAsia="Verdana" w:hAnsi="Arial Narrow" w:cs="Verdana"/>
                              </w:rPr>
                              <w:t>estándares de satisfacción requeridos.</w:t>
                            </w:r>
                          </w:p>
                          <w:p w14:paraId="0D802EF3" w14:textId="77777777" w:rsidR="00936040" w:rsidRDefault="00936040" w:rsidP="000E33FA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58D68" id="AutoShape 7" o:spid="_x0000_s1026" style="position:absolute;margin-left:2.55pt;margin-top:11.2pt;width:468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" fillcolor="#e6fffe" strokecolor="#2e74b5">
                <v:textbox>
                  <w:txbxContent>
                    <w:p w14:paraId="5921DD36" w14:textId="7EBC68F2" w:rsidR="00743980" w:rsidRPr="00A26120" w:rsidRDefault="00743980" w:rsidP="005431DE">
                      <w:pPr>
                        <w:shd w:val="clear" w:color="auto" w:fill="E6FFFE"/>
                        <w:spacing w:before="80" w:line="276" w:lineRule="auto"/>
                        <w:contextualSpacing/>
                        <w:jc w:val="both"/>
                        <w:rPr>
                          <w:rFonts w:ascii="Arial Narrow" w:eastAsia="Verdana" w:hAnsi="Arial Narrow" w:cs="Verdana"/>
                        </w:rPr>
                      </w:pPr>
                      <w:r>
                        <w:rPr>
                          <w:rFonts w:ascii="Arial Narrow" w:eastAsia="Verdana" w:hAnsi="Arial Narrow" w:cs="Verdana"/>
                        </w:rPr>
                        <w:t xml:space="preserve">Planificar, coordinar y controlar los productos jurídicos de la Subdirección Jurídica, mediante la entrega de los lineamientos de acción estratégicos al </w:t>
                      </w:r>
                      <w:r w:rsidR="00F07EE7">
                        <w:rPr>
                          <w:rFonts w:ascii="Arial Narrow" w:eastAsia="Verdana" w:hAnsi="Arial Narrow" w:cs="Verdana"/>
                        </w:rPr>
                        <w:t xml:space="preserve">Servicio en su totalidad e instituciones claves, </w:t>
                      </w:r>
                      <w:r>
                        <w:rPr>
                          <w:rFonts w:ascii="Arial Narrow" w:eastAsia="Verdana" w:hAnsi="Arial Narrow" w:cs="Verdana"/>
                        </w:rPr>
                        <w:t xml:space="preserve">acorde a los </w:t>
                      </w:r>
                      <w:r w:rsidR="00F07EE7">
                        <w:rPr>
                          <w:rFonts w:ascii="Arial Narrow" w:eastAsia="Verdana" w:hAnsi="Arial Narrow" w:cs="Verdana"/>
                        </w:rPr>
                        <w:t xml:space="preserve">objetivos de SERNAC y </w:t>
                      </w:r>
                      <w:r>
                        <w:rPr>
                          <w:rFonts w:ascii="Arial Narrow" w:eastAsia="Verdana" w:hAnsi="Arial Narrow" w:cs="Verdana"/>
                        </w:rPr>
                        <w:t xml:space="preserve">en concordancia con los </w:t>
                      </w:r>
                      <w:r w:rsidRPr="00A26120">
                        <w:rPr>
                          <w:rFonts w:ascii="Arial Narrow" w:eastAsia="Verdana" w:hAnsi="Arial Narrow" w:cs="Verdana"/>
                        </w:rPr>
                        <w:t>estándares de satisfacción requeridos.</w:t>
                      </w:r>
                    </w:p>
                    <w:p w14:paraId="0D802EF3" w14:textId="77777777" w:rsidR="00936040" w:rsidRDefault="00936040" w:rsidP="000E33FA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26F969" w14:textId="77777777" w:rsidR="0000635F" w:rsidRDefault="0000635F" w:rsidP="0000635F"/>
    <w:p w14:paraId="3A3B2B0E" w14:textId="77777777" w:rsidR="0000635F" w:rsidRDefault="0000635F" w:rsidP="0000635F"/>
    <w:p w14:paraId="0AEF7FDF" w14:textId="77777777" w:rsidR="0000635F" w:rsidRDefault="0000635F" w:rsidP="0000635F"/>
    <w:p w14:paraId="210941F0" w14:textId="77777777" w:rsidR="0000635F" w:rsidRDefault="0000635F" w:rsidP="0000635F"/>
    <w:p w14:paraId="7B33694E" w14:textId="77777777" w:rsidR="0000635F" w:rsidRDefault="0000635F" w:rsidP="0000635F"/>
    <w:p w14:paraId="7E5BBC5C" w14:textId="77777777" w:rsidR="0000635F" w:rsidRPr="0000635F" w:rsidRDefault="0000635F" w:rsidP="0000635F"/>
    <w:p w14:paraId="20560C56" w14:textId="77777777" w:rsidR="00874D95" w:rsidRPr="00B159FE" w:rsidRDefault="00874D95" w:rsidP="00874D95">
      <w:pPr>
        <w:rPr>
          <w:rFonts w:ascii="Arial Narrow" w:hAnsi="Arial Narrow"/>
        </w:rPr>
      </w:pPr>
    </w:p>
    <w:p w14:paraId="004BEC1C" w14:textId="77BCF3BE" w:rsidR="007D53F5" w:rsidRPr="00673677" w:rsidRDefault="007D53F5" w:rsidP="00673677"/>
    <w:p w14:paraId="212C3118" w14:textId="77777777" w:rsidR="00FE3C69" w:rsidRPr="00B159FE" w:rsidRDefault="00BF75FA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FUNCIONES</w:t>
      </w:r>
      <w:r w:rsidR="00B16FB4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31705969" w14:textId="19E1E57A" w:rsidR="001B7D1D" w:rsidRDefault="001B7D1D" w:rsidP="005D0D72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14:paraId="67B4B67D" w14:textId="640325C4" w:rsidR="00E7710D" w:rsidRDefault="00665E28" w:rsidP="008B623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Asesoría</w:t>
      </w:r>
      <w:r w:rsidR="00891A26" w:rsidRPr="00891A26">
        <w:rPr>
          <w:rFonts w:ascii="Arial Narrow" w:hAnsi="Arial Narrow" w:cs="Arial"/>
          <w:b/>
          <w:szCs w:val="24"/>
          <w:u w:val="single"/>
        </w:rPr>
        <w:t xml:space="preserve">: </w:t>
      </w:r>
    </w:p>
    <w:p w14:paraId="67CCBA39" w14:textId="77777777" w:rsidR="00665E28" w:rsidRDefault="00665E28" w:rsidP="00665E28">
      <w:pPr>
        <w:pStyle w:val="Prrafodelista"/>
        <w:ind w:left="720"/>
        <w:jc w:val="both"/>
        <w:rPr>
          <w:rFonts w:ascii="Arial Narrow" w:hAnsi="Arial Narrow" w:cs="Arial"/>
          <w:b/>
          <w:szCs w:val="24"/>
          <w:u w:val="single"/>
        </w:rPr>
      </w:pPr>
    </w:p>
    <w:p w14:paraId="29CE2235" w14:textId="1418B8DC" w:rsidR="00665E28" w:rsidRPr="00322E31" w:rsidRDefault="00665E28" w:rsidP="008B6233">
      <w:pPr>
        <w:pStyle w:val="Prrafodelista"/>
        <w:numPr>
          <w:ilvl w:val="0"/>
          <w:numId w:val="6"/>
        </w:numPr>
        <w:jc w:val="both"/>
        <w:rPr>
          <w:rFonts w:ascii="Arial Narrow" w:hAnsi="Arial Narrow" w:cs="Calibri"/>
          <w:bCs/>
          <w:color w:val="000000"/>
          <w:sz w:val="28"/>
          <w:szCs w:val="22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>Asesorar al Subdirector Jurídico, en relación a</w:t>
      </w:r>
      <w:r w:rsidR="00CE29A7">
        <w:rPr>
          <w:rFonts w:ascii="Arial Narrow" w:hAnsi="Arial Narrow" w:cs="Calibri"/>
          <w:bCs/>
          <w:color w:val="000000"/>
          <w:szCs w:val="22"/>
          <w:lang w:val="es-CL" w:eastAsia="es-ES_tradnl"/>
        </w:rPr>
        <w:t>l</w:t>
      </w: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 uso estratégico de los productos jurídicos, definiendo acciones, indicadores y estándares a utilizar a nivel nacional. </w:t>
      </w:r>
    </w:p>
    <w:p w14:paraId="163BAD7D" w14:textId="77777777" w:rsidR="00665E28" w:rsidRPr="00665E28" w:rsidRDefault="00665E28" w:rsidP="00665E28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0A7C1E49" w14:textId="5FB493EE" w:rsidR="00665E28" w:rsidRDefault="00665E28" w:rsidP="008B623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Planificación: </w:t>
      </w:r>
    </w:p>
    <w:p w14:paraId="49A016F4" w14:textId="1FDE3A38" w:rsidR="00322E31" w:rsidRDefault="00322E31" w:rsidP="00322E31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713F3B6E" w14:textId="5AC5C191" w:rsidR="00322E31" w:rsidRPr="00322E31" w:rsidRDefault="00322E31" w:rsidP="008B6233">
      <w:pPr>
        <w:pStyle w:val="Prrafodelista"/>
        <w:numPr>
          <w:ilvl w:val="0"/>
          <w:numId w:val="6"/>
        </w:numPr>
        <w:jc w:val="both"/>
        <w:rPr>
          <w:rFonts w:ascii="Arial Narrow" w:hAnsi="Arial Narrow" w:cs="Calibri"/>
          <w:color w:val="000000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4"/>
          <w:lang w:val="es-CL" w:eastAsia="es-ES_tradnl"/>
        </w:rPr>
        <w:t xml:space="preserve">Coordinar en la Sub Dirección Jurídica la correcta implementación de los productos jurídicos definidos institucionalmente, </w:t>
      </w: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mediante la elaboración de una planificación que permita desplegar óptimamente las entregas </w:t>
      </w:r>
      <w:r w:rsidR="00C826D9">
        <w:rPr>
          <w:rFonts w:ascii="Arial Narrow" w:hAnsi="Arial Narrow" w:cs="Calibri"/>
          <w:color w:val="000000"/>
          <w:szCs w:val="24"/>
          <w:lang w:val="es-CL" w:eastAsia="es-ES_tradnl"/>
        </w:rPr>
        <w:t>presentes</w:t>
      </w: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 como también las </w:t>
      </w:r>
      <w:r w:rsidR="00C826D9">
        <w:rPr>
          <w:rFonts w:ascii="Arial Narrow" w:hAnsi="Arial Narrow" w:cs="Calibri"/>
          <w:color w:val="000000"/>
          <w:szCs w:val="24"/>
          <w:lang w:val="es-CL" w:eastAsia="es-ES_tradnl"/>
        </w:rPr>
        <w:t>futuras</w:t>
      </w: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 que cuenten con un valor estratégico agregado.  </w:t>
      </w:r>
    </w:p>
    <w:p w14:paraId="6A5290FC" w14:textId="7C910D14" w:rsidR="00322E31" w:rsidRDefault="00322E31" w:rsidP="00322E31">
      <w:pPr>
        <w:jc w:val="both"/>
        <w:rPr>
          <w:rFonts w:ascii="Arial Narrow" w:hAnsi="Arial Narrow" w:cs="Calibri"/>
          <w:color w:val="000000"/>
          <w:szCs w:val="24"/>
          <w:lang w:val="es-CL" w:eastAsia="es-ES_tradnl"/>
        </w:rPr>
      </w:pPr>
    </w:p>
    <w:p w14:paraId="6516FE6E" w14:textId="6F5A5ABA" w:rsidR="00322E31" w:rsidRPr="00322E31" w:rsidRDefault="00322E31" w:rsidP="008B6233">
      <w:pPr>
        <w:pStyle w:val="Prrafodelista"/>
        <w:numPr>
          <w:ilvl w:val="0"/>
          <w:numId w:val="6"/>
        </w:num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Colaborar en el desarrollo de los instructivos que tengan relación con productos jurídicos, entregando lineamientos relacionados con la visión de la Subdirección. </w:t>
      </w:r>
    </w:p>
    <w:p w14:paraId="78577C31" w14:textId="4F444FEC" w:rsidR="00322E31" w:rsidRDefault="00322E31" w:rsidP="00322E31">
      <w:p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</w:p>
    <w:p w14:paraId="0ABAEEC6" w14:textId="4066D3D5" w:rsidR="00322E31" w:rsidRPr="00322E31" w:rsidRDefault="00322E31" w:rsidP="008B6233">
      <w:pPr>
        <w:pStyle w:val="Prrafodelista"/>
        <w:numPr>
          <w:ilvl w:val="0"/>
          <w:numId w:val="6"/>
        </w:numPr>
        <w:jc w:val="both"/>
        <w:rPr>
          <w:rFonts w:ascii="Arial Narrow" w:hAnsi="Arial Narrow" w:cs="Calibri"/>
          <w:bCs/>
          <w:color w:val="000000"/>
          <w:sz w:val="32"/>
          <w:szCs w:val="24"/>
          <w:lang w:val="es-CL" w:eastAsia="es-ES_tradnl"/>
        </w:rPr>
      </w:pPr>
      <w:r w:rsidRPr="00322E31">
        <w:rPr>
          <w:rFonts w:ascii="Arial Narrow" w:hAnsi="Arial Narrow" w:cs="Calibri"/>
          <w:color w:val="000000"/>
          <w:szCs w:val="22"/>
          <w:lang w:val="es-CL" w:eastAsia="es-ES_tradnl"/>
        </w:rPr>
        <w:t>Establecer prioridades y fundamentos jurídicos y de gestión, que permitan mantener los estándares internos y legales, de los diferentes productos jurídicos.</w:t>
      </w:r>
    </w:p>
    <w:p w14:paraId="40DBAC79" w14:textId="7DC7B806" w:rsidR="00322E31" w:rsidRDefault="00322E31" w:rsidP="00322E31">
      <w:pPr>
        <w:jc w:val="both"/>
        <w:rPr>
          <w:rFonts w:ascii="Arial Narrow" w:hAnsi="Arial Narrow" w:cs="Calibri"/>
          <w:color w:val="000000"/>
          <w:szCs w:val="24"/>
          <w:lang w:val="es-CL" w:eastAsia="es-ES_tradnl"/>
        </w:rPr>
      </w:pPr>
    </w:p>
    <w:p w14:paraId="119F20A3" w14:textId="2B6EAF5F" w:rsidR="00322E31" w:rsidRDefault="00322E31" w:rsidP="008B623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 w:rsidRPr="00322E31">
        <w:rPr>
          <w:rFonts w:ascii="Arial Narrow" w:hAnsi="Arial Narrow" w:cs="Arial"/>
          <w:b/>
          <w:szCs w:val="24"/>
          <w:u w:val="single"/>
        </w:rPr>
        <w:t xml:space="preserve">Ejecución: </w:t>
      </w:r>
    </w:p>
    <w:p w14:paraId="504A9A97" w14:textId="2986935A" w:rsidR="00322E31" w:rsidRDefault="00322E31" w:rsidP="00322E31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009BCAB5" w14:textId="3E84DF67" w:rsidR="00322E31" w:rsidRPr="00322E31" w:rsidRDefault="00322E31" w:rsidP="008B6233">
      <w:pPr>
        <w:pStyle w:val="Prrafodelista"/>
        <w:numPr>
          <w:ilvl w:val="0"/>
          <w:numId w:val="7"/>
        </w:num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>Generar los insumos necesarios para dar respuesta a solicitudes de información formuladas por Gabinete, Departamento de Comunicaciones Estratégicas, Fiscalía Administrativa o el centro de responsabilidad que lo requiera necesario.</w:t>
      </w:r>
    </w:p>
    <w:p w14:paraId="0A7B3781" w14:textId="340D1579" w:rsidR="00322E31" w:rsidRDefault="00322E31" w:rsidP="00322E31">
      <w:p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</w:p>
    <w:p w14:paraId="3EFC80B9" w14:textId="77777777" w:rsidR="00322E31" w:rsidRPr="00322E31" w:rsidRDefault="00322E31" w:rsidP="008B6233">
      <w:pPr>
        <w:pStyle w:val="Prrafodelista"/>
        <w:numPr>
          <w:ilvl w:val="0"/>
          <w:numId w:val="7"/>
        </w:numPr>
        <w:jc w:val="both"/>
        <w:rPr>
          <w:rFonts w:ascii="Arial Narrow" w:hAnsi="Arial Narrow" w:cs="Calibri"/>
          <w:bCs/>
          <w:color w:val="000000"/>
          <w:sz w:val="32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>Apoyar en el proceso de implementación de la Ley.</w:t>
      </w:r>
    </w:p>
    <w:p w14:paraId="2B6C3523" w14:textId="1D130586" w:rsidR="00322E31" w:rsidRPr="00322E31" w:rsidRDefault="00322E31" w:rsidP="00322E31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5E2FE028" w14:textId="1039C80D" w:rsidR="00665E28" w:rsidRPr="00322E31" w:rsidRDefault="00665E28" w:rsidP="008B623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 w:rsidRPr="00322E31">
        <w:rPr>
          <w:rFonts w:ascii="Arial Narrow" w:hAnsi="Arial Narrow" w:cs="Arial"/>
          <w:b/>
          <w:szCs w:val="24"/>
          <w:u w:val="single"/>
        </w:rPr>
        <w:t xml:space="preserve">Control: </w:t>
      </w:r>
    </w:p>
    <w:p w14:paraId="17E4BF4C" w14:textId="77777777" w:rsidR="00665E28" w:rsidRDefault="00665E28" w:rsidP="00665E28">
      <w:pPr>
        <w:pStyle w:val="Prrafodelista"/>
        <w:ind w:left="720"/>
        <w:jc w:val="both"/>
        <w:rPr>
          <w:rFonts w:ascii="Arial Narrow" w:hAnsi="Arial Narrow" w:cs="Arial"/>
          <w:b/>
          <w:szCs w:val="24"/>
          <w:u w:val="single"/>
        </w:rPr>
      </w:pPr>
    </w:p>
    <w:p w14:paraId="1A2A8A69" w14:textId="5DC62D30" w:rsidR="00665E28" w:rsidRPr="00322E31" w:rsidRDefault="00665E28" w:rsidP="008B6233">
      <w:pPr>
        <w:pStyle w:val="Prrafodelista"/>
        <w:numPr>
          <w:ilvl w:val="0"/>
          <w:numId w:val="8"/>
        </w:num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Supervisar y controlar periódicamente los diferentes productos de protección, asegurando que los lineamientos entregados, direccionen el trabajo de los miembros (abogados Sub Dirección Jurídica, abogados regionales y pasantes), al alcance de los objetivos estratégicos definidos por el Servicio. </w:t>
      </w:r>
    </w:p>
    <w:p w14:paraId="16C06E78" w14:textId="6F5AB7E0" w:rsidR="00322E31" w:rsidRDefault="00322E31" w:rsidP="00665E28">
      <w:p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</w:p>
    <w:p w14:paraId="515644A3" w14:textId="7BB89268" w:rsidR="00322E31" w:rsidRPr="00322E31" w:rsidRDefault="00322E31" w:rsidP="008B6233">
      <w:pPr>
        <w:pStyle w:val="Prrafodelista"/>
        <w:numPr>
          <w:ilvl w:val="0"/>
          <w:numId w:val="8"/>
        </w:numPr>
        <w:jc w:val="both"/>
        <w:rPr>
          <w:rFonts w:ascii="Arial Narrow" w:hAnsi="Arial Narrow" w:cs="Calibri"/>
          <w:color w:val="000000"/>
          <w:szCs w:val="24"/>
          <w:lang w:val="es-CL" w:eastAsia="es-ES_tradnl"/>
        </w:rPr>
      </w:pP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Controlar al interior de la Sub Dirección Jurídica y en otros departamentos del Servicio, una ejecución del plan entregado </w:t>
      </w:r>
      <w:r w:rsidR="00C826D9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que respete </w:t>
      </w: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los plazos y estándares generales </w:t>
      </w:r>
      <w:r w:rsidR="00C826D9">
        <w:rPr>
          <w:rFonts w:ascii="Arial Narrow" w:hAnsi="Arial Narrow" w:cs="Calibri"/>
          <w:color w:val="000000"/>
          <w:szCs w:val="24"/>
          <w:lang w:val="es-CL" w:eastAsia="es-ES_tradnl"/>
        </w:rPr>
        <w:t>fijados</w:t>
      </w:r>
      <w:r w:rsidRPr="00322E31">
        <w:rPr>
          <w:rFonts w:ascii="Arial Narrow" w:hAnsi="Arial Narrow" w:cs="Calibri"/>
          <w:color w:val="000000"/>
          <w:szCs w:val="24"/>
          <w:lang w:val="es-CL" w:eastAsia="es-ES_tradnl"/>
        </w:rPr>
        <w:t xml:space="preserve">, asegurando el oportuno despliegue de los productos jurídicos comprometidos. </w:t>
      </w:r>
    </w:p>
    <w:p w14:paraId="1B6698D7" w14:textId="4A023557" w:rsidR="00322E31" w:rsidRDefault="00322E31" w:rsidP="00322E31">
      <w:pPr>
        <w:jc w:val="both"/>
        <w:rPr>
          <w:rFonts w:ascii="Arial Narrow" w:hAnsi="Arial Narrow" w:cs="Calibri"/>
          <w:color w:val="000000"/>
          <w:szCs w:val="24"/>
          <w:lang w:val="es-CL" w:eastAsia="es-ES_tradnl"/>
        </w:rPr>
      </w:pPr>
    </w:p>
    <w:p w14:paraId="122285F4" w14:textId="77777777" w:rsidR="00322E31" w:rsidRPr="00322E31" w:rsidRDefault="00322E31" w:rsidP="008B6233">
      <w:pPr>
        <w:pStyle w:val="Prrafodelista"/>
        <w:numPr>
          <w:ilvl w:val="0"/>
          <w:numId w:val="8"/>
        </w:numPr>
        <w:jc w:val="both"/>
        <w:rPr>
          <w:rFonts w:ascii="Arial Narrow" w:hAnsi="Arial Narrow" w:cs="Calibri"/>
          <w:bCs/>
          <w:color w:val="000000"/>
          <w:sz w:val="32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>Monitoreo de los productos jurídicos a través del módulo jurídico o herramienta que lo reemplace, desde una visión jurídica.</w:t>
      </w:r>
    </w:p>
    <w:p w14:paraId="51C51E26" w14:textId="458F5819" w:rsidR="00322E31" w:rsidRDefault="00322E31" w:rsidP="00322E31">
      <w:pPr>
        <w:jc w:val="both"/>
        <w:rPr>
          <w:rFonts w:ascii="Arial Narrow" w:hAnsi="Arial Narrow" w:cs="Calibri"/>
          <w:bCs/>
          <w:color w:val="000000"/>
          <w:szCs w:val="24"/>
          <w:lang w:val="es-CL" w:eastAsia="es-ES_tradnl"/>
        </w:rPr>
      </w:pPr>
    </w:p>
    <w:p w14:paraId="00DE18D1" w14:textId="47454901" w:rsidR="00322E31" w:rsidRPr="00322E31" w:rsidRDefault="00322E31" w:rsidP="008B6233">
      <w:pPr>
        <w:pStyle w:val="Prrafodelista"/>
        <w:numPr>
          <w:ilvl w:val="0"/>
          <w:numId w:val="8"/>
        </w:num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Realizar auditorías de los productos jurídicos a nivel nacional. </w:t>
      </w:r>
    </w:p>
    <w:p w14:paraId="480E7338" w14:textId="6D670C99" w:rsidR="00322E31" w:rsidRDefault="00322E31" w:rsidP="00322E31">
      <w:pPr>
        <w:jc w:val="both"/>
        <w:rPr>
          <w:rFonts w:ascii="Arial Narrow" w:hAnsi="Arial Narrow" w:cs="Calibri"/>
          <w:bCs/>
          <w:color w:val="000000"/>
          <w:szCs w:val="22"/>
          <w:lang w:val="es-CL" w:eastAsia="es-ES_tradnl"/>
        </w:rPr>
      </w:pPr>
    </w:p>
    <w:p w14:paraId="38D74507" w14:textId="72D59F62" w:rsidR="00322E31" w:rsidRPr="00322E31" w:rsidRDefault="00322E31" w:rsidP="008B6233">
      <w:pPr>
        <w:pStyle w:val="Prrafodelista"/>
        <w:numPr>
          <w:ilvl w:val="0"/>
          <w:numId w:val="8"/>
        </w:numPr>
        <w:jc w:val="both"/>
        <w:rPr>
          <w:rFonts w:ascii="Arial Narrow" w:hAnsi="Arial Narrow" w:cs="Calibri"/>
          <w:bCs/>
          <w:color w:val="000000"/>
          <w:sz w:val="32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Actuar como secretario del Comité de Soluciones Colectivas, </w:t>
      </w:r>
      <w:r w:rsidRPr="00322E31">
        <w:rPr>
          <w:rFonts w:ascii="Arial Narrow" w:hAnsi="Arial Narrow" w:cs="Calibri"/>
          <w:color w:val="000000"/>
          <w:szCs w:val="22"/>
          <w:lang w:val="es-CL" w:eastAsia="es-ES_tradnl"/>
        </w:rPr>
        <w:t>asegurando el respaldo de toda la información asociada al Comité y a los productos de protección nacionales, mediante la adopción de las medidas de control pertinentes.</w:t>
      </w:r>
    </w:p>
    <w:p w14:paraId="3D7CAB98" w14:textId="0F228B05" w:rsidR="00665E28" w:rsidRPr="00665E28" w:rsidRDefault="00665E28" w:rsidP="00665E28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0734DDEC" w14:textId="0884719F" w:rsidR="00665E28" w:rsidRPr="00891A26" w:rsidRDefault="00665E28" w:rsidP="008B623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Coordinación: </w:t>
      </w:r>
    </w:p>
    <w:p w14:paraId="7D5B53D9" w14:textId="77777777" w:rsidR="00891A26" w:rsidRPr="00891A26" w:rsidRDefault="00891A26" w:rsidP="00DD20E9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7021229F" w14:textId="1DAA41DF" w:rsidR="00322E31" w:rsidRPr="00322E31" w:rsidRDefault="00322E31" w:rsidP="008B6233">
      <w:pPr>
        <w:pStyle w:val="Prrafodelista"/>
        <w:numPr>
          <w:ilvl w:val="0"/>
          <w:numId w:val="9"/>
        </w:numPr>
        <w:jc w:val="both"/>
        <w:rPr>
          <w:rFonts w:ascii="Arial Narrow" w:hAnsi="Arial Narrow" w:cs="Calibri"/>
          <w:bCs/>
          <w:color w:val="000000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4"/>
          <w:lang w:val="es-CL" w:eastAsia="es-ES_tradnl"/>
        </w:rPr>
        <w:t xml:space="preserve">Encargado del relacionamiento de la Sub Dirección Jurídica, con los distintos agentes relevantes para su gestión, tanto a nivel de Servicio como con instituciones claves, con la finalidad de </w:t>
      </w:r>
      <w:r w:rsidR="00C826D9">
        <w:rPr>
          <w:rFonts w:ascii="Arial Narrow" w:hAnsi="Arial Narrow" w:cs="Calibri"/>
          <w:bCs/>
          <w:color w:val="000000"/>
          <w:szCs w:val="24"/>
          <w:lang w:val="es-CL" w:eastAsia="es-ES_tradnl"/>
        </w:rPr>
        <w:t>resguardar</w:t>
      </w:r>
      <w:r w:rsidRPr="00322E31">
        <w:rPr>
          <w:rFonts w:ascii="Arial Narrow" w:hAnsi="Arial Narrow" w:cs="Calibri"/>
          <w:bCs/>
          <w:color w:val="000000"/>
          <w:szCs w:val="24"/>
          <w:lang w:val="es-CL" w:eastAsia="es-ES_tradnl"/>
        </w:rPr>
        <w:t xml:space="preserve"> el cumplimiento de los objetivos estratégicos por parte directa de sus ejecutores, miembros del equipo o por sus colaboradores de Departamentos internos y externos. </w:t>
      </w:r>
    </w:p>
    <w:p w14:paraId="33E458D0" w14:textId="5A2FEDD1" w:rsidR="00322E31" w:rsidRDefault="00322E31" w:rsidP="00322E31">
      <w:pPr>
        <w:jc w:val="both"/>
        <w:rPr>
          <w:rFonts w:ascii="Arial Narrow" w:hAnsi="Arial Narrow" w:cs="Calibri"/>
          <w:bCs/>
          <w:color w:val="000000"/>
          <w:szCs w:val="24"/>
          <w:lang w:val="es-CL" w:eastAsia="es-ES_tradnl"/>
        </w:rPr>
      </w:pPr>
    </w:p>
    <w:p w14:paraId="3D6E80ED" w14:textId="539A434B" w:rsidR="007D53F5" w:rsidRPr="00091107" w:rsidRDefault="00322E31" w:rsidP="00091107">
      <w:pPr>
        <w:pStyle w:val="Prrafodelista"/>
        <w:numPr>
          <w:ilvl w:val="0"/>
          <w:numId w:val="9"/>
        </w:numPr>
        <w:jc w:val="both"/>
        <w:rPr>
          <w:rFonts w:ascii="Arial Narrow" w:hAnsi="Arial Narrow" w:cs="Calibri"/>
          <w:bCs/>
          <w:color w:val="000000"/>
          <w:sz w:val="32"/>
          <w:szCs w:val="24"/>
          <w:lang w:val="es-CL" w:eastAsia="es-ES_tradnl"/>
        </w:rPr>
      </w:pPr>
      <w:r w:rsidRPr="00322E31">
        <w:rPr>
          <w:rFonts w:ascii="Arial Narrow" w:hAnsi="Arial Narrow" w:cs="Calibri"/>
          <w:bCs/>
          <w:color w:val="000000"/>
          <w:szCs w:val="22"/>
          <w:lang w:val="es-CL" w:eastAsia="es-ES_tradnl"/>
        </w:rPr>
        <w:t xml:space="preserve">Participar activamente, representando a la Sub Dirección Jurídica, en los Comités de Vigilancia u otros que se convoquen, y que se relacionen con los ámbitos de protección e información del consumidor. </w:t>
      </w:r>
    </w:p>
    <w:p w14:paraId="6DFB6F63" w14:textId="3BE58AC2" w:rsidR="001B7D1D" w:rsidRPr="00847C59" w:rsidRDefault="001B7D1D" w:rsidP="00005930">
      <w:pPr>
        <w:widowControl w:val="0"/>
        <w:kinsoku w:val="0"/>
        <w:jc w:val="both"/>
        <w:rPr>
          <w:rFonts w:ascii="Calibri" w:hAnsi="Calibri" w:cs="Arial"/>
          <w:sz w:val="22"/>
          <w:szCs w:val="22"/>
          <w:lang w:val="es-CL"/>
        </w:rPr>
      </w:pPr>
    </w:p>
    <w:p w14:paraId="1FF8F9D9" w14:textId="2EADD92F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005930">
        <w:rPr>
          <w:rFonts w:ascii="Arial Narrow" w:hAnsi="Arial Narrow"/>
          <w:i w:val="0"/>
          <w:color w:val="000000"/>
          <w:sz w:val="24"/>
          <w:szCs w:val="24"/>
        </w:rPr>
        <w:lastRenderedPageBreak/>
        <w:t>CLIENTES</w:t>
      </w:r>
    </w:p>
    <w:p w14:paraId="5E719FB0" w14:textId="77777777" w:rsidR="009C5873" w:rsidRPr="009C5873" w:rsidRDefault="009C5873" w:rsidP="009C587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319"/>
      </w:tblGrid>
      <w:tr w:rsidR="009C5873" w:rsidRPr="001666DA" w14:paraId="79E56730" w14:textId="77777777" w:rsidTr="00E85377">
        <w:trPr>
          <w:trHeight w:val="259"/>
        </w:trPr>
        <w:tc>
          <w:tcPr>
            <w:tcW w:w="9781" w:type="dxa"/>
            <w:gridSpan w:val="2"/>
            <w:shd w:val="clear" w:color="auto" w:fill="44546A"/>
            <w:vAlign w:val="center"/>
            <w:hideMark/>
          </w:tcPr>
          <w:p w14:paraId="0D7C701B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4"/>
                <w:lang w:val="es-CL" w:eastAsia="es-CL"/>
              </w:rPr>
            </w:pPr>
            <w:r w:rsidRPr="001666DA">
              <w:rPr>
                <w:rFonts w:ascii="Arial Narrow" w:hAnsi="Arial Narrow" w:cs="Calibri"/>
                <w:b/>
                <w:bCs/>
                <w:color w:val="FFFFFF"/>
                <w:sz w:val="22"/>
                <w:szCs w:val="24"/>
                <w:lang w:val="es-CL" w:eastAsia="es-CL"/>
              </w:rPr>
              <w:t xml:space="preserve">Clientes Internos </w:t>
            </w:r>
          </w:p>
        </w:tc>
      </w:tr>
      <w:tr w:rsidR="009C5873" w:rsidRPr="001666DA" w14:paraId="379859F2" w14:textId="77777777" w:rsidTr="001E4E27">
        <w:trPr>
          <w:trHeight w:val="271"/>
        </w:trPr>
        <w:tc>
          <w:tcPr>
            <w:tcW w:w="4462" w:type="dxa"/>
            <w:shd w:val="clear" w:color="auto" w:fill="auto"/>
            <w:vAlign w:val="center"/>
            <w:hideMark/>
          </w:tcPr>
          <w:p w14:paraId="70B4A328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666D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Cliente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5CE42626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666D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Objetivo</w:t>
            </w:r>
          </w:p>
        </w:tc>
      </w:tr>
      <w:tr w:rsidR="009C5873" w:rsidRPr="001666DA" w14:paraId="1E6024A3" w14:textId="77777777" w:rsidTr="001E4E27">
        <w:trPr>
          <w:trHeight w:val="630"/>
        </w:trPr>
        <w:tc>
          <w:tcPr>
            <w:tcW w:w="4462" w:type="dxa"/>
            <w:shd w:val="clear" w:color="auto" w:fill="auto"/>
            <w:vAlign w:val="center"/>
            <w:hideMark/>
          </w:tcPr>
          <w:p w14:paraId="6ABF6018" w14:textId="5F7F5FC7" w:rsidR="009C5873" w:rsidRPr="003C7308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666DA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Gabinete.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4AD667FD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9C5873" w:rsidRPr="001666DA" w14:paraId="5D95D9FA" w14:textId="77777777" w:rsidTr="001E4E27">
        <w:trPr>
          <w:trHeight w:val="574"/>
        </w:trPr>
        <w:tc>
          <w:tcPr>
            <w:tcW w:w="4462" w:type="dxa"/>
            <w:shd w:val="clear" w:color="auto" w:fill="auto"/>
            <w:vAlign w:val="center"/>
            <w:hideMark/>
          </w:tcPr>
          <w:p w14:paraId="16614599" w14:textId="77777777" w:rsidR="009C5873" w:rsidRPr="001E4E27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Comunicaciones Estratégicas</w:t>
            </w:r>
          </w:p>
          <w:p w14:paraId="696A3EE1" w14:textId="46705BD2" w:rsidR="009C5873" w:rsidRPr="001666DA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14:paraId="2BFB2A63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9C5873" w:rsidRPr="001666DA" w14:paraId="2B024425" w14:textId="77777777" w:rsidTr="001E4E27">
        <w:trPr>
          <w:trHeight w:val="664"/>
        </w:trPr>
        <w:tc>
          <w:tcPr>
            <w:tcW w:w="4462" w:type="dxa"/>
            <w:shd w:val="clear" w:color="auto" w:fill="auto"/>
            <w:vAlign w:val="center"/>
            <w:hideMark/>
          </w:tcPr>
          <w:p w14:paraId="18DDD1B1" w14:textId="77777777" w:rsidR="009C5873" w:rsidRPr="001E4E27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Fiscalía Administrativa.</w:t>
            </w:r>
          </w:p>
          <w:p w14:paraId="58D826A2" w14:textId="1FDA683E" w:rsidR="009C5873" w:rsidRPr="001666DA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14:paraId="774EF462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9C5873" w:rsidRPr="001666DA" w14:paraId="64BB2806" w14:textId="77777777" w:rsidTr="001E4E27">
        <w:trPr>
          <w:trHeight w:val="664"/>
        </w:trPr>
        <w:tc>
          <w:tcPr>
            <w:tcW w:w="4462" w:type="dxa"/>
            <w:shd w:val="clear" w:color="auto" w:fill="auto"/>
            <w:vAlign w:val="center"/>
          </w:tcPr>
          <w:p w14:paraId="10FD12B1" w14:textId="49B2F93B" w:rsidR="009C5873" w:rsidRPr="001666DA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Direcciones Regionales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57C2BC35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9C5873" w:rsidRPr="001666DA" w14:paraId="0A063CF9" w14:textId="77777777" w:rsidTr="001E4E27">
        <w:trPr>
          <w:trHeight w:val="555"/>
        </w:trPr>
        <w:tc>
          <w:tcPr>
            <w:tcW w:w="4462" w:type="dxa"/>
            <w:shd w:val="clear" w:color="auto" w:fill="auto"/>
            <w:vAlign w:val="center"/>
            <w:hideMark/>
          </w:tcPr>
          <w:p w14:paraId="7AFB6829" w14:textId="1A86B005" w:rsidR="009C5873" w:rsidRPr="001666DA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 xml:space="preserve">Subdirección de Estudios </w:t>
            </w:r>
            <w:r w:rsid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 xml:space="preserve">Económicos 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y Educación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19D7E203" w14:textId="77777777" w:rsidR="009C5873" w:rsidRPr="001666DA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9C5873" w:rsidRPr="000D1C1E" w14:paraId="266370F9" w14:textId="77777777" w:rsidTr="00E85377">
        <w:trPr>
          <w:trHeight w:val="301"/>
        </w:trPr>
        <w:tc>
          <w:tcPr>
            <w:tcW w:w="9781" w:type="dxa"/>
            <w:gridSpan w:val="2"/>
            <w:shd w:val="clear" w:color="000000" w:fill="44546A"/>
            <w:vAlign w:val="center"/>
            <w:hideMark/>
          </w:tcPr>
          <w:p w14:paraId="2C5DD28F" w14:textId="77777777" w:rsidR="009C5873" w:rsidRPr="000D1C1E" w:rsidRDefault="009C5873" w:rsidP="00E85377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4"/>
                <w:lang w:val="es-CL" w:eastAsia="es-CL"/>
              </w:rPr>
            </w:pPr>
            <w:r w:rsidRPr="000D1C1E">
              <w:rPr>
                <w:rFonts w:ascii="Arial Narrow" w:hAnsi="Arial Narrow" w:cs="Calibri"/>
                <w:b/>
                <w:bCs/>
                <w:color w:val="FFFFFF"/>
                <w:sz w:val="22"/>
                <w:szCs w:val="24"/>
                <w:lang w:val="es-CL" w:eastAsia="es-CL"/>
              </w:rPr>
              <w:t>Clientes Externo</w:t>
            </w:r>
          </w:p>
        </w:tc>
      </w:tr>
      <w:tr w:rsidR="009C5873" w:rsidRPr="000D1C1E" w14:paraId="5CF1ABBB" w14:textId="77777777" w:rsidTr="001E4E27">
        <w:trPr>
          <w:trHeight w:val="223"/>
        </w:trPr>
        <w:tc>
          <w:tcPr>
            <w:tcW w:w="4462" w:type="dxa"/>
            <w:shd w:val="clear" w:color="auto" w:fill="auto"/>
            <w:vAlign w:val="center"/>
            <w:hideMark/>
          </w:tcPr>
          <w:p w14:paraId="4FF1BCB3" w14:textId="77777777" w:rsidR="009C5873" w:rsidRPr="000D1C1E" w:rsidRDefault="009C5873" w:rsidP="00E853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D1C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Cliente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07E0FA5E" w14:textId="77777777" w:rsidR="009C5873" w:rsidRPr="000D1C1E" w:rsidRDefault="009C5873" w:rsidP="00E853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0D1C1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Objetivo</w:t>
            </w:r>
          </w:p>
        </w:tc>
      </w:tr>
      <w:tr w:rsidR="009C5873" w:rsidRPr="000D1C1E" w14:paraId="7271A151" w14:textId="77777777" w:rsidTr="001E4E27">
        <w:trPr>
          <w:trHeight w:val="420"/>
        </w:trPr>
        <w:tc>
          <w:tcPr>
            <w:tcW w:w="4462" w:type="dxa"/>
            <w:shd w:val="clear" w:color="auto" w:fill="auto"/>
            <w:vAlign w:val="center"/>
            <w:hideMark/>
          </w:tcPr>
          <w:p w14:paraId="6E91CD83" w14:textId="77777777" w:rsidR="001E4E27" w:rsidRPr="001E4E27" w:rsidRDefault="001E4E27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 xml:space="preserve">Instituciones Públicas </w:t>
            </w:r>
          </w:p>
          <w:p w14:paraId="3E561EFE" w14:textId="5678AD00" w:rsidR="009C5873" w:rsidRPr="000D1C1E" w:rsidRDefault="009C5873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14:paraId="08EFCBFF" w14:textId="77777777" w:rsidR="009C5873" w:rsidRPr="000D1C1E" w:rsidRDefault="009C5873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  <w:tr w:rsidR="001E4E27" w:rsidRPr="000D1C1E" w14:paraId="3C60F336" w14:textId="77777777" w:rsidTr="001E4E27">
        <w:trPr>
          <w:trHeight w:val="420"/>
        </w:trPr>
        <w:tc>
          <w:tcPr>
            <w:tcW w:w="4462" w:type="dxa"/>
            <w:shd w:val="clear" w:color="auto" w:fill="auto"/>
            <w:vAlign w:val="center"/>
          </w:tcPr>
          <w:p w14:paraId="3296F3E9" w14:textId="77777777" w:rsidR="001E4E27" w:rsidRPr="001E4E27" w:rsidRDefault="001E4E27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  <w:r w:rsidRPr="001E4E27"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  <w:t>Consumidores</w:t>
            </w:r>
          </w:p>
          <w:p w14:paraId="20E0DA40" w14:textId="77777777" w:rsidR="001E4E27" w:rsidRPr="000D1C1E" w:rsidRDefault="001E4E27" w:rsidP="001E4E27">
            <w:pPr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14:paraId="6D219513" w14:textId="77777777" w:rsidR="001E4E27" w:rsidRPr="000D1C1E" w:rsidRDefault="001E4E27" w:rsidP="00E8537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es-CL" w:eastAsia="es-CL"/>
              </w:rPr>
            </w:pPr>
          </w:p>
        </w:tc>
      </w:tr>
    </w:tbl>
    <w:p w14:paraId="2D95BA46" w14:textId="37FED71F" w:rsidR="00FE3C69" w:rsidRDefault="00FE3C69" w:rsidP="00FE3C69">
      <w:pPr>
        <w:rPr>
          <w:rFonts w:ascii="Calibri" w:hAnsi="Calibri" w:cs="Arial"/>
          <w:color w:val="000000"/>
          <w:szCs w:val="24"/>
          <w:lang w:val="es-AR"/>
        </w:rPr>
      </w:pPr>
    </w:p>
    <w:p w14:paraId="6AE536F5" w14:textId="77777777" w:rsidR="00B63417" w:rsidRPr="00AC609A" w:rsidRDefault="00FE3C69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AC609A">
        <w:rPr>
          <w:rFonts w:ascii="Arial Narrow" w:hAnsi="Arial Narrow"/>
          <w:i w:val="0"/>
          <w:color w:val="000000"/>
          <w:sz w:val="24"/>
          <w:szCs w:val="24"/>
          <w:lang w:val="es-AR"/>
        </w:rPr>
        <w:t>SUPERVISIÓN SOBRE PERSONAS</w:t>
      </w:r>
    </w:p>
    <w:p w14:paraId="767A4B9D" w14:textId="58A306A9" w:rsidR="00F54B90" w:rsidRDefault="00F54B90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</w:p>
    <w:p w14:paraId="01435970" w14:textId="29B5CEFE" w:rsidR="008F78FB" w:rsidRPr="00F54B90" w:rsidRDefault="008F78FB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  <w:r>
        <w:rPr>
          <w:rFonts w:ascii="Arial Narrow" w:hAnsi="Arial Narrow" w:cs="Arial"/>
          <w:color w:val="000000"/>
          <w:sz w:val="24"/>
          <w:szCs w:val="24"/>
          <w:lang w:val="es-AR"/>
        </w:rPr>
        <w:t xml:space="preserve">Coordinación de equipos. </w:t>
      </w:r>
    </w:p>
    <w:p w14:paraId="18A2BA34" w14:textId="4967B817" w:rsidR="00CD625B" w:rsidRPr="00CD625B" w:rsidRDefault="0071767C" w:rsidP="00BF75FA">
      <w:pPr>
        <w:pStyle w:val="Textonotapie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sz w:val="24"/>
          <w:szCs w:val="24"/>
          <w:lang w:val="es-AR"/>
        </w:rPr>
        <w:t xml:space="preserve">                                                                                  </w:t>
      </w:r>
    </w:p>
    <w:p w14:paraId="37F27D71" w14:textId="15A7B9CD" w:rsidR="00FE3C69" w:rsidRPr="00E952FE" w:rsidRDefault="00AF285E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>
        <w:rPr>
          <w:rFonts w:ascii="Arial Narrow" w:hAnsi="Arial Narrow"/>
          <w:i w:val="0"/>
          <w:color w:val="000000"/>
          <w:sz w:val="24"/>
          <w:szCs w:val="24"/>
        </w:rPr>
        <w:t xml:space="preserve">EXPERIENCIA Y </w:t>
      </w:r>
      <w:r w:rsidR="00FE3C69" w:rsidRPr="00E952FE">
        <w:rPr>
          <w:rFonts w:ascii="Arial Narrow" w:hAnsi="Arial Narrow"/>
          <w:i w:val="0"/>
          <w:color w:val="000000"/>
          <w:sz w:val="24"/>
          <w:szCs w:val="24"/>
        </w:rPr>
        <w:t>FORMACIÓN</w:t>
      </w:r>
      <w:r>
        <w:rPr>
          <w:rFonts w:ascii="Arial Narrow" w:hAnsi="Arial Narrow"/>
          <w:i w:val="0"/>
          <w:color w:val="000000"/>
          <w:sz w:val="24"/>
          <w:szCs w:val="24"/>
        </w:rPr>
        <w:t xml:space="preserve"> PROFESIONAL</w:t>
      </w:r>
      <w:bookmarkStart w:id="0" w:name="_GoBack"/>
      <w:bookmarkEnd w:id="0"/>
    </w:p>
    <w:p w14:paraId="6CC33CD4" w14:textId="77777777" w:rsidR="00FE3C69" w:rsidRPr="00E67518" w:rsidRDefault="00FE3C69" w:rsidP="00FE3C69">
      <w:pPr>
        <w:rPr>
          <w:rFonts w:ascii="Calibri" w:hAnsi="Calibri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CD625B" w14:paraId="7DFEBD6B" w14:textId="77777777" w:rsidTr="005431DE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901769F" w14:textId="77777777" w:rsidR="00FE3C69" w:rsidRPr="005431DE" w:rsidRDefault="00FE3C69" w:rsidP="007D6F83">
            <w:pPr>
              <w:spacing w:before="12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highlight w:val="yellow"/>
                <w:lang w:val="es-AR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ESTUDIOS FORMALES</w:t>
            </w:r>
            <w:r w:rsidRPr="005431DE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6CE8B2D" w14:textId="77777777" w:rsidR="003C17D2" w:rsidRDefault="00B65415">
            <w:pPr>
              <w:pStyle w:val="Default"/>
              <w:jc w:val="both"/>
              <w:rPr>
                <w:rFonts w:ascii="Arial Narrow" w:hAnsi="Arial Narrow"/>
                <w:szCs w:val="17"/>
                <w:shd w:val="clear" w:color="auto" w:fill="FFFFFF"/>
              </w:rPr>
            </w:pPr>
            <w:r w:rsidRPr="00044240">
              <w:rPr>
                <w:rFonts w:ascii="Arial Narrow" w:hAnsi="Arial Narrow"/>
                <w:szCs w:val="17"/>
                <w:shd w:val="clear" w:color="auto" w:fill="FFFFFF"/>
              </w:rPr>
              <w:t>Título profesional de carrera de</w:t>
            </w:r>
            <w:r w:rsidR="00091107" w:rsidRPr="00044240">
              <w:rPr>
                <w:rFonts w:ascii="Arial Narrow" w:hAnsi="Arial Narrow"/>
                <w:szCs w:val="17"/>
                <w:shd w:val="clear" w:color="auto" w:fill="FFFFFF"/>
              </w:rPr>
              <w:t xml:space="preserve"> Abogado </w:t>
            </w:r>
            <w:r w:rsidR="00100D8D" w:rsidRPr="00044240">
              <w:rPr>
                <w:rFonts w:ascii="Arial Narrow" w:hAnsi="Arial Narrow"/>
                <w:szCs w:val="17"/>
                <w:shd w:val="clear" w:color="auto" w:fill="FFFFFF"/>
              </w:rPr>
              <w:t xml:space="preserve">otorgado por una </w:t>
            </w:r>
            <w:r w:rsidRPr="00044240">
              <w:rPr>
                <w:rFonts w:ascii="Arial Narrow" w:hAnsi="Arial Narrow"/>
                <w:szCs w:val="17"/>
                <w:shd w:val="clear" w:color="auto" w:fill="FFFFFF"/>
              </w:rPr>
              <w:t>Institución del Estado o reconocidos por éste de acuerdo a la legisla</w:t>
            </w:r>
            <w:r w:rsidR="00091107" w:rsidRPr="00044240">
              <w:rPr>
                <w:rFonts w:ascii="Arial Narrow" w:hAnsi="Arial Narrow"/>
                <w:szCs w:val="17"/>
                <w:shd w:val="clear" w:color="auto" w:fill="FFFFFF"/>
              </w:rPr>
              <w:t>ción vigente.</w:t>
            </w:r>
            <w:r w:rsidR="00091107">
              <w:rPr>
                <w:rFonts w:ascii="Arial Narrow" w:hAnsi="Arial Narrow"/>
                <w:szCs w:val="17"/>
                <w:shd w:val="clear" w:color="auto" w:fill="FFFFFF"/>
              </w:rPr>
              <w:t xml:space="preserve"> </w:t>
            </w:r>
          </w:p>
          <w:p w14:paraId="4AFD99B6" w14:textId="753B80F1" w:rsidR="00EC106B" w:rsidRPr="00B65415" w:rsidRDefault="00EC106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92A25" w:rsidRPr="00CD625B" w14:paraId="7C56409E" w14:textId="77777777" w:rsidTr="005431DE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47A184D" w14:textId="77777777" w:rsidR="00BF75FA" w:rsidRPr="005431DE" w:rsidRDefault="00BF75FA" w:rsidP="00CC04BA">
            <w:pPr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yellow"/>
                <w:lang w:val="es-CL"/>
              </w:rPr>
            </w:pPr>
          </w:p>
          <w:p w14:paraId="3B034074" w14:textId="77777777" w:rsidR="00FE3C69" w:rsidRPr="005431DE" w:rsidRDefault="00FE3C69" w:rsidP="00CC04BA">
            <w:pPr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highlight w:val="yellow"/>
                <w:lang w:val="es-AR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EXPERIENCIA MÍNIMA</w:t>
            </w:r>
            <w:r w:rsidRPr="005431DE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5751970" w14:textId="77777777" w:rsidR="00EC106B" w:rsidRDefault="00EC106B" w:rsidP="00EC106B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B159FE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Excluyente</w:t>
            </w:r>
            <w:r w:rsidRPr="004141B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Pr="00B36DE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Al momento de efectuar la postulación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,</w:t>
            </w:r>
            <w:r w:rsidRPr="00B36DE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se debe contar con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ambos requisitos establecidos en los siguientes puntos</w:t>
            </w:r>
            <w:r w:rsidRPr="00B36DE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14:paraId="585DBAD2" w14:textId="77777777" w:rsidR="00EC106B" w:rsidRDefault="00EC106B" w:rsidP="00EC106B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es-ES_tradnl"/>
              </w:rPr>
            </w:pPr>
          </w:p>
          <w:p w14:paraId="1ED50207" w14:textId="77777777" w:rsidR="00EC106B" w:rsidRDefault="00EC106B" w:rsidP="00EC106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41B0">
              <w:rPr>
                <w:rFonts w:ascii="Arial Narrow" w:hAnsi="Arial Narrow"/>
                <w:sz w:val="22"/>
                <w:szCs w:val="22"/>
                <w:lang w:val="es-ES_tradnl"/>
              </w:rPr>
              <w:t>a)</w:t>
            </w:r>
            <w:r w:rsidRPr="00B159FE">
              <w:rPr>
                <w:rFonts w:ascii="Arial Narrow" w:hAnsi="Arial Narrow"/>
                <w:sz w:val="22"/>
                <w:szCs w:val="22"/>
              </w:rPr>
              <w:t xml:space="preserve"> Al menos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159FE">
              <w:rPr>
                <w:rFonts w:ascii="Arial Narrow" w:hAnsi="Arial Narrow"/>
                <w:sz w:val="22"/>
                <w:szCs w:val="22"/>
              </w:rPr>
              <w:t xml:space="preserve"> año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B159FE">
              <w:rPr>
                <w:rFonts w:ascii="Arial Narrow" w:hAnsi="Arial Narrow"/>
                <w:sz w:val="22"/>
                <w:szCs w:val="22"/>
              </w:rPr>
              <w:t xml:space="preserve"> de experiencia desde la fecha de titulación. </w:t>
            </w:r>
          </w:p>
          <w:p w14:paraId="6CBB840F" w14:textId="77777777" w:rsidR="00EC106B" w:rsidRDefault="00EC106B" w:rsidP="00EC106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b) Al menos 2 años de experiencia comprobable en:</w:t>
            </w:r>
          </w:p>
          <w:p w14:paraId="70C61228" w14:textId="77777777" w:rsidR="00EC106B" w:rsidRDefault="00EC106B" w:rsidP="00EC106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Tramitación ante los Juzgados Civiles o ante los Juzgados de Policía Local en asuntos relacionados con la Ley N° 19.496 sobre Protección de los Derechos de los Consumidores u otras, relacionadas con los consumidores finales conforme definición del citado cuerpo legal.</w:t>
            </w:r>
          </w:p>
          <w:p w14:paraId="79B37925" w14:textId="77777777" w:rsidR="00EC106B" w:rsidRPr="00B36DEC" w:rsidRDefault="00EC106B" w:rsidP="00EC106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>
              <w:rPr>
                <w:rFonts w:ascii="Arial Narrow" w:hAnsi="Arial Narrow"/>
                <w:sz w:val="22"/>
                <w:szCs w:val="22"/>
                <w:lang w:val="es-CL"/>
              </w:rPr>
              <w:t>Experiencia comprobable en asuntos relacionados con Libre Competencia, derecho sectorial tales como: eléctrico, sanitario, combustible, financiero</w:t>
            </w:r>
            <w:r w:rsidRPr="004A2230">
              <w:rPr>
                <w:rFonts w:ascii="Arial Narrow" w:hAnsi="Arial Narrow"/>
                <w:sz w:val="22"/>
                <w:szCs w:val="22"/>
                <w:lang w:val="es-CL"/>
              </w:rPr>
              <w:t xml:space="preserve">, </w:t>
            </w:r>
            <w:r w:rsidRPr="004A2230">
              <w:rPr>
                <w:rFonts w:ascii="Arial Narrow" w:hAnsi="Arial Narrow"/>
                <w:sz w:val="22"/>
                <w:szCs w:val="22"/>
                <w:lang w:val="es-CL"/>
              </w:rPr>
              <w:lastRenderedPageBreak/>
              <w:t>seguros</w:t>
            </w:r>
            <w:r>
              <w:rPr>
                <w:rFonts w:ascii="Arial Narrow" w:hAnsi="Arial Narrow"/>
                <w:sz w:val="22"/>
                <w:szCs w:val="22"/>
                <w:lang w:val="es-CL"/>
              </w:rPr>
              <w:t xml:space="preserve"> y otros, en los que pudiese tener lugar, la defensa extrajudicial de los intereses colectivos o difusos de los consumidores.</w:t>
            </w:r>
          </w:p>
          <w:p w14:paraId="15DA8CBF" w14:textId="3935F141" w:rsidR="00C21023" w:rsidRPr="00CD625B" w:rsidRDefault="00C21023" w:rsidP="00044240">
            <w:pPr>
              <w:spacing w:before="120"/>
              <w:jc w:val="both"/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</w:p>
        </w:tc>
      </w:tr>
      <w:tr w:rsidR="00592A25" w:rsidRPr="00CD625B" w14:paraId="3D254B78" w14:textId="77777777" w:rsidTr="005431DE">
        <w:trPr>
          <w:trHeight w:val="483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3F9E74F" w14:textId="77777777" w:rsidR="00FE3C69" w:rsidRPr="005431DE" w:rsidRDefault="00FE3C69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yellow"/>
                <w:lang w:val="es-AR"/>
              </w:rPr>
            </w:pPr>
            <w:r w:rsidRPr="005431DE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lastRenderedPageBreak/>
              <w:t>ENTRENAMIENTO ESPERADO</w:t>
            </w:r>
            <w:r w:rsidRPr="005431DE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 </w:t>
            </w:r>
          </w:p>
        </w:tc>
        <w:tc>
          <w:tcPr>
            <w:tcW w:w="6946" w:type="dxa"/>
            <w:shd w:val="clear" w:color="auto" w:fill="auto"/>
          </w:tcPr>
          <w:p w14:paraId="1E9DF451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11B49">
              <w:rPr>
                <w:rFonts w:ascii="Arial Narrow" w:hAnsi="Arial Narrow" w:cs="Calibri"/>
                <w:sz w:val="22"/>
                <w:szCs w:val="22"/>
              </w:rPr>
              <w:t xml:space="preserve">Normativa vigente en materia de </w:t>
            </w:r>
            <w:r>
              <w:rPr>
                <w:rFonts w:ascii="Arial Narrow" w:hAnsi="Arial Narrow" w:cs="Calibri"/>
                <w:sz w:val="22"/>
                <w:szCs w:val="22"/>
              </w:rPr>
              <w:t>Protección de los Derechos de los C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>onsumidor</w:t>
            </w:r>
            <w:r>
              <w:rPr>
                <w:rFonts w:ascii="Arial Narrow" w:hAnsi="Arial Narrow" w:cs="Calibri"/>
                <w:sz w:val="22"/>
                <w:szCs w:val="22"/>
              </w:rPr>
              <w:t>es, Ley N° 19.496, incluyendo las últimas modificaciones contenidas en la Ley 20.555 y 21.081.</w:t>
            </w:r>
          </w:p>
          <w:p w14:paraId="2CB28C10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Normativa sectorial y regulatoria relacionada con los consumidores finales.</w:t>
            </w:r>
          </w:p>
          <w:p w14:paraId="58B403F9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 xml:space="preserve">rocedimiento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Judicial ante los Tribunales de competencia 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>Civil y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ante los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 xml:space="preserve"> Juzgado</w:t>
            </w: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 xml:space="preserve"> de Policía Local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relacionados con el conocimiento de conductas contrarias a la Ley N° 19.496.</w:t>
            </w:r>
          </w:p>
          <w:p w14:paraId="0D095036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Principios Generales de la Ley N° 20.285 sobre Acceso a la Información Pública</w:t>
            </w:r>
            <w:r w:rsidRPr="00011B49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  <w:p w14:paraId="3956D88C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Términos Generales de la Ley 19.628 sobre Protección de la Vida Privada.</w:t>
            </w:r>
          </w:p>
          <w:p w14:paraId="53BE3DC9" w14:textId="77777777" w:rsidR="00EC106B" w:rsidRDefault="00EC106B" w:rsidP="00EC106B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 w:rsidRPr="00EA779A">
              <w:rPr>
                <w:rFonts w:ascii="Arial Narrow" w:hAnsi="Arial Narrow" w:cs="Arial"/>
                <w:sz w:val="22"/>
                <w:szCs w:val="22"/>
                <w:lang w:val="es-CL"/>
              </w:rPr>
              <w:t>Conocimiento de Normas, Sistemas y Gestión de Calidad y Norma ISO 9001:2015</w:t>
            </w:r>
          </w:p>
          <w:p w14:paraId="4E444264" w14:textId="44553A6F" w:rsidR="008F78FB" w:rsidRDefault="00EC106B" w:rsidP="00EC106B">
            <w:pPr>
              <w:jc w:val="both"/>
              <w:rPr>
                <w:rFonts w:ascii="Arial Narrow" w:hAnsi="Arial Narrow" w:cs="Arial"/>
                <w:color w:val="000000"/>
                <w:szCs w:val="24"/>
                <w:shd w:val="clear" w:color="auto" w:fill="FFFFFF"/>
              </w:rPr>
            </w:pPr>
            <w:r w:rsidRPr="00F84061">
              <w:rPr>
                <w:rFonts w:ascii="Arial Narrow" w:hAnsi="Arial Narrow"/>
                <w:sz w:val="22"/>
                <w:szCs w:val="22"/>
              </w:rPr>
              <w:t xml:space="preserve">Manejo de Microsoft office nivel usuario.                     </w:t>
            </w:r>
          </w:p>
          <w:p w14:paraId="406D5366" w14:textId="1BC2E0C4" w:rsidR="00544FC2" w:rsidRPr="008F78FB" w:rsidRDefault="00544FC2" w:rsidP="008F78FB">
            <w:pPr>
              <w:jc w:val="both"/>
              <w:rPr>
                <w:rFonts w:ascii="Arial Narrow" w:hAnsi="Arial Narrow" w:cs="Arial"/>
                <w:szCs w:val="24"/>
                <w:highlight w:val="yellow"/>
                <w:lang w:val="es-CL"/>
              </w:rPr>
            </w:pPr>
          </w:p>
        </w:tc>
      </w:tr>
    </w:tbl>
    <w:p w14:paraId="30179EDD" w14:textId="12D5C507" w:rsidR="005431DE" w:rsidRPr="00CD625B" w:rsidRDefault="005431DE" w:rsidP="00991FCB">
      <w:pPr>
        <w:rPr>
          <w:rFonts w:ascii="Calibri" w:hAnsi="Calibri" w:cs="Arial"/>
          <w:szCs w:val="24"/>
          <w:highlight w:val="yellow"/>
          <w:lang w:val="es-ES"/>
        </w:rPr>
      </w:pPr>
    </w:p>
    <w:p w14:paraId="064B5262" w14:textId="77777777" w:rsidR="000B095F" w:rsidRPr="00EF7B21" w:rsidRDefault="008410A5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EF7B21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="006D6C95" w:rsidRPr="00EF7B21">
        <w:rPr>
          <w:rFonts w:ascii="Arial Narrow" w:hAnsi="Arial Narrow"/>
          <w:color w:val="000000"/>
          <w:sz w:val="22"/>
          <w:szCs w:val="22"/>
        </w:rPr>
        <w:t>.</w:t>
      </w:r>
    </w:p>
    <w:p w14:paraId="12A42955" w14:textId="77777777" w:rsidR="00D20266" w:rsidRPr="00CD625B" w:rsidRDefault="00D20266" w:rsidP="00D20266">
      <w:pPr>
        <w:rPr>
          <w:highlight w:val="yellow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5431DE" w:rsidRPr="00923AF4" w14:paraId="321FABBE" w14:textId="77777777" w:rsidTr="00AD1720">
        <w:trPr>
          <w:jc w:val="center"/>
        </w:trPr>
        <w:tc>
          <w:tcPr>
            <w:tcW w:w="4786" w:type="dxa"/>
            <w:shd w:val="clear" w:color="auto" w:fill="44546A"/>
          </w:tcPr>
          <w:p w14:paraId="08ACF546" w14:textId="77777777" w:rsidR="005431DE" w:rsidRPr="00763600" w:rsidRDefault="005431DE" w:rsidP="00AD1720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6E4A3234" w14:textId="77777777" w:rsidR="005431DE" w:rsidRPr="00763600" w:rsidRDefault="005431DE" w:rsidP="00AD1720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2F74E270" w14:textId="77777777" w:rsidR="005431DE" w:rsidRPr="00763600" w:rsidRDefault="005431DE" w:rsidP="00AD1720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5431DE" w:rsidRPr="00923AF4" w14:paraId="00BB1743" w14:textId="77777777" w:rsidTr="00AD1720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040C75B0" w14:textId="77777777" w:rsidR="005431DE" w:rsidRPr="00763600" w:rsidRDefault="005431DE" w:rsidP="00AD1720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6D0B965C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2E9311CF" wp14:editId="5B1EF8E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09434D1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52BDB6F7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24781705" w14:textId="77777777" w:rsidR="005431DE" w:rsidRPr="00763600" w:rsidRDefault="005431DE" w:rsidP="00AD1720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2E17DEB4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4E40AE48" wp14:editId="226AE89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3810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4C77418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6725756E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5320F5A6" w14:textId="77777777" w:rsidR="005431DE" w:rsidRPr="00763600" w:rsidRDefault="005431DE" w:rsidP="00AD1720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327CCBEE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 wp14:anchorId="7A6A6416" wp14:editId="5E8EA1C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8A82F24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10F00451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2316F8D2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43544D6E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2B5732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BCD1A9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20E0CD1F" wp14:editId="6B29EDD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80645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FC41896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08ADD4B6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62E25863" w14:textId="77777777" w:rsidR="005431DE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  <w:p w14:paraId="2065BA50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A95B90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 wp14:anchorId="429600D6" wp14:editId="0FAAE05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12A8E9B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646FAC69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0FC5FC19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3965047A" w14:textId="77777777" w:rsidR="005431DE" w:rsidRPr="00763600" w:rsidRDefault="005431DE" w:rsidP="00AD172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699B67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5408" behindDoc="1" locked="0" layoutInCell="1" allowOverlap="1" wp14:anchorId="296D5834" wp14:editId="62DD7A4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57BAB84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121D8D11" w14:textId="77777777" w:rsidTr="00AD1720">
        <w:trPr>
          <w:jc w:val="center"/>
        </w:trPr>
        <w:tc>
          <w:tcPr>
            <w:tcW w:w="4786" w:type="dxa"/>
            <w:shd w:val="clear" w:color="auto" w:fill="44546A"/>
          </w:tcPr>
          <w:p w14:paraId="2B362099" w14:textId="77777777" w:rsidR="005431DE" w:rsidRPr="00763600" w:rsidRDefault="005431DE" w:rsidP="00AD1720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568D4900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0536606B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31DE" w:rsidRPr="00923AF4" w14:paraId="1BDD2316" w14:textId="77777777" w:rsidTr="00AD1720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12B96E64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6ECCA20E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 wp14:anchorId="65A83F18" wp14:editId="028964F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B71E7FA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53D49326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0D97BE7D" w14:textId="77777777" w:rsidR="005431DE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11737D6E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9FAB65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 wp14:anchorId="6BF445FA" wp14:editId="152D82A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67F11A5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22F5D243" w14:textId="77777777" w:rsidTr="00AD1720">
        <w:trPr>
          <w:jc w:val="center"/>
        </w:trPr>
        <w:tc>
          <w:tcPr>
            <w:tcW w:w="4786" w:type="dxa"/>
            <w:shd w:val="clear" w:color="auto" w:fill="44546A"/>
          </w:tcPr>
          <w:p w14:paraId="1D1DF917" w14:textId="77777777" w:rsidR="005431DE" w:rsidRPr="00763600" w:rsidRDefault="005431DE" w:rsidP="00AD1720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21E9AA7E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1C3E7406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31DE" w:rsidRPr="00923AF4" w14:paraId="0830A8AE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4B902423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73C73DB6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9757A5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8480" behindDoc="1" locked="0" layoutInCell="1" allowOverlap="1" wp14:anchorId="0DF9402B" wp14:editId="2E1F77C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20A1766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4EB67832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4DC3E22B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6EC865FB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FD50A3" w14:textId="77777777" w:rsidR="005431DE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5648" behindDoc="1" locked="0" layoutInCell="1" allowOverlap="1" wp14:anchorId="0842018E" wp14:editId="6742614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90B39D5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5431DE" w:rsidRPr="00923AF4" w14:paraId="464F8BB6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492DEB82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01B0AFCC" w14:textId="77777777" w:rsidR="005431DE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254E937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83E775" w14:textId="77777777" w:rsidR="005431DE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789ABF93" wp14:editId="63B461FC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5534373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5431DE" w:rsidRPr="00923AF4" w14:paraId="6D5CAFD2" w14:textId="77777777" w:rsidTr="00AD1720">
        <w:trPr>
          <w:jc w:val="center"/>
        </w:trPr>
        <w:tc>
          <w:tcPr>
            <w:tcW w:w="4786" w:type="dxa"/>
            <w:shd w:val="clear" w:color="auto" w:fill="44546A"/>
          </w:tcPr>
          <w:p w14:paraId="74AFA566" w14:textId="77777777" w:rsidR="005431DE" w:rsidRPr="00763600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1169238F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0985CED6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31DE" w:rsidRPr="00923AF4" w14:paraId="52F57F85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17D20174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6E8E83D9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6C650B53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7053C7" w14:textId="77777777" w:rsidR="005431DE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9504" behindDoc="1" locked="0" layoutInCell="1" allowOverlap="1" wp14:anchorId="1A1FFCDB" wp14:editId="58341E25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AF766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1A01D282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5431DE" w:rsidRPr="00923AF4" w14:paraId="69F58C00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2F29F74C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7800DA40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C1B991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 wp14:anchorId="6275614F" wp14:editId="4C22F4C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9F8D44E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5431DE" w:rsidRPr="00923AF4" w14:paraId="261A0C61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0C08C9C6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48316860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7E149A" w14:textId="77777777" w:rsidR="005431DE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7696" behindDoc="1" locked="0" layoutInCell="1" allowOverlap="1" wp14:anchorId="74166C42" wp14:editId="1B440F9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3175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1E916BC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6A384EDC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5059B629" w14:textId="77777777" w:rsidR="005431DE" w:rsidRPr="00763600" w:rsidRDefault="005431DE" w:rsidP="00AD1720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1CAE2354" w14:textId="77777777" w:rsidR="005431DE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 wp14:anchorId="1D18131E" wp14:editId="3FA21CE5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15875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F8E1E96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7CFAA458" w14:textId="77777777" w:rsidTr="00AD1720">
        <w:trPr>
          <w:jc w:val="center"/>
        </w:trPr>
        <w:tc>
          <w:tcPr>
            <w:tcW w:w="4786" w:type="dxa"/>
            <w:shd w:val="clear" w:color="auto" w:fill="44546A"/>
          </w:tcPr>
          <w:p w14:paraId="0D363D1E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74D370A7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6E959ED1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31DE" w:rsidRPr="00923AF4" w14:paraId="6CB2A4D6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367FBDE1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CP-01 Autocontrol y Madurez.</w:t>
            </w:r>
          </w:p>
          <w:p w14:paraId="5DA42898" w14:textId="77777777" w:rsidR="005431DE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DB63079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16E8951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493B6378" wp14:editId="0663CA1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896CFE8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31C42D34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1C6A905E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3F312BE8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6E413D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3D4D7401" wp14:editId="5F68306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CC9B8D3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1AB8C898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4E06E05B" w14:textId="77777777" w:rsidR="005431DE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78D9F34C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57AE8F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3600" behindDoc="1" locked="0" layoutInCell="1" allowOverlap="1" wp14:anchorId="3B163B7C" wp14:editId="5EF4C9E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AD078D8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5431DE" w:rsidRPr="00923AF4" w14:paraId="18D1400E" w14:textId="77777777" w:rsidTr="00AD1720">
        <w:trPr>
          <w:jc w:val="center"/>
        </w:trPr>
        <w:tc>
          <w:tcPr>
            <w:tcW w:w="4786" w:type="dxa"/>
            <w:shd w:val="clear" w:color="auto" w:fill="auto"/>
          </w:tcPr>
          <w:p w14:paraId="3DF425B1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Flexibilidad </w:t>
            </w:r>
          </w:p>
          <w:p w14:paraId="5A56D329" w14:textId="77777777" w:rsidR="005431DE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EFC042" w14:textId="77777777" w:rsidR="005431DE" w:rsidRPr="00763600" w:rsidRDefault="005431DE" w:rsidP="00AD172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AF8130" w14:textId="77777777" w:rsidR="005431DE" w:rsidRPr="00923AF4" w:rsidRDefault="005431DE" w:rsidP="00AD172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74624" behindDoc="1" locked="0" layoutInCell="1" allowOverlap="1" wp14:anchorId="6FF1A1AA" wp14:editId="23D3EA4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9525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6FBE6C7" w14:textId="77777777" w:rsidR="005431DE" w:rsidRPr="00923AF4" w:rsidRDefault="005431DE" w:rsidP="00AD17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63E97FE0" w14:textId="13D0430C" w:rsidR="00936040" w:rsidRDefault="00936040" w:rsidP="00FE3C69">
      <w:pPr>
        <w:rPr>
          <w:rFonts w:ascii="Arial Narrow" w:hAnsi="Arial Narrow" w:cs="Arial"/>
          <w:sz w:val="22"/>
          <w:szCs w:val="22"/>
          <w:highlight w:val="yellow"/>
        </w:rPr>
      </w:pPr>
    </w:p>
    <w:p w14:paraId="37A8EA3E" w14:textId="77777777" w:rsidR="005431DE" w:rsidRPr="00CD625B" w:rsidRDefault="005431DE" w:rsidP="00FE3C69">
      <w:pPr>
        <w:rPr>
          <w:rFonts w:ascii="Arial Narrow" w:hAnsi="Arial Narrow" w:cs="Arial"/>
          <w:sz w:val="22"/>
          <w:szCs w:val="22"/>
          <w:highlight w:val="yellow"/>
        </w:rPr>
      </w:pPr>
    </w:p>
    <w:p w14:paraId="081EB9A4" w14:textId="77777777" w:rsidR="008A770F" w:rsidRPr="00EF7B21" w:rsidRDefault="008410A5" w:rsidP="00FB578B">
      <w:pPr>
        <w:pStyle w:val="Subttulo"/>
        <w:numPr>
          <w:ilvl w:val="0"/>
          <w:numId w:val="2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F7B21">
        <w:rPr>
          <w:rFonts w:ascii="Arial Narrow" w:hAnsi="Arial Narrow" w:cs="Arial"/>
          <w:color w:val="000000"/>
          <w:sz w:val="22"/>
          <w:szCs w:val="22"/>
          <w:lang w:val="es-ES_tradnl"/>
        </w:rPr>
        <w:t>RENTA BRUTA</w:t>
      </w:r>
      <w:r w:rsidR="00FE3C69" w:rsidRPr="00EF7B21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EF7B2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1DC4851F" w14:textId="7A5D1DC8" w:rsidR="00C631AC" w:rsidRPr="00CD625B" w:rsidRDefault="00A142D5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  <w:highlight w:val="yellow"/>
        </w:rPr>
      </w:pPr>
      <w:r w:rsidRPr="00CD625B">
        <w:rPr>
          <w:rFonts w:ascii="Arial Narrow" w:hAnsi="Arial Narrow" w:cs="Arial"/>
          <w:b w:val="0"/>
          <w:noProof/>
          <w:color w:val="000000"/>
          <w:sz w:val="22"/>
          <w:szCs w:val="22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EC829" wp14:editId="3415FB83">
                <wp:simplePos x="0" y="0"/>
                <wp:positionH relativeFrom="column">
                  <wp:posOffset>-47080</wp:posOffset>
                </wp:positionH>
                <wp:positionV relativeFrom="paragraph">
                  <wp:posOffset>80123</wp:posOffset>
                </wp:positionV>
                <wp:extent cx="6086293" cy="663959"/>
                <wp:effectExtent l="0" t="0" r="1016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293" cy="663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173734" w14:textId="523239CF" w:rsidR="00936040" w:rsidRPr="00EE094B" w:rsidRDefault="00936040" w:rsidP="00584798">
                            <w:pPr>
                              <w:pStyle w:val="Subttulo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E094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672D8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ontrata Profesional Grado </w:t>
                            </w:r>
                            <w:r w:rsidR="00D413B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 w:rsidR="00100D8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° </w:t>
                            </w:r>
                            <w:r w:rsidR="001E4E2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Escala </w:t>
                            </w:r>
                            <w:r w:rsidR="00D413B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Fiscalizador</w:t>
                            </w:r>
                            <w:r w:rsidR="001E4E2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D413B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6ADBAED" w14:textId="772B9FDC" w:rsidR="00936040" w:rsidRDefault="00936040" w:rsidP="005431DE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E094B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01E90BAA" w14:textId="2A805DDB" w:rsidR="00936040" w:rsidRPr="002905C3" w:rsidRDefault="00936040" w:rsidP="005431DE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64712C15" w14:textId="77777777" w:rsidR="00936040" w:rsidRDefault="00936040" w:rsidP="005431DE">
                            <w:pPr>
                              <w:pStyle w:val="Subttulo"/>
                              <w:shd w:val="clear" w:color="auto" w:fill="E6FFFE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4B50BBA" w14:textId="77777777" w:rsidR="00936040" w:rsidRPr="00F634D9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08FD735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93FD0A9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034DD61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71DA0FD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36B5E014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A6234C1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48ED9FC" w14:textId="77777777" w:rsidR="00936040" w:rsidRPr="005B2396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74D546B" w14:textId="77777777" w:rsidR="00936040" w:rsidRDefault="00936040" w:rsidP="007D6F8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EC829" id="AutoShape 6" o:spid="_x0000_s1027" style="position:absolute;left:0;text-align:left;margin-left:-3.7pt;margin-top:6.3pt;width:479.25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" fillcolor="#e6fffe" strokecolor="#5b9bd5" strokeweight="1pt">
                <v:stroke dashstyle="dash"/>
                <v:textbox>
                  <w:txbxContent>
                    <w:p w14:paraId="55173734" w14:textId="523239CF" w:rsidR="00936040" w:rsidRPr="00EE094B" w:rsidRDefault="00936040" w:rsidP="00584798">
                      <w:pPr>
                        <w:pStyle w:val="Subttulo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EE094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C</w:t>
                      </w:r>
                      <w:r w:rsidR="00672D8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ontrata Profesional Grado </w:t>
                      </w:r>
                      <w:r w:rsidR="00D413B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13</w:t>
                      </w:r>
                      <w:r w:rsidR="00100D8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° </w:t>
                      </w:r>
                      <w:r w:rsidR="001E4E2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Escala </w:t>
                      </w:r>
                      <w:r w:rsidR="00D413B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Fiscalizador</w:t>
                      </w:r>
                      <w:r w:rsidR="001E4E2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a</w:t>
                      </w:r>
                      <w:r w:rsidR="00D413B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6ADBAED" w14:textId="772B9FDC" w:rsidR="00936040" w:rsidRDefault="00936040" w:rsidP="005431DE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E094B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01E90BAA" w14:textId="2A805DDB" w:rsidR="00936040" w:rsidRPr="002905C3" w:rsidRDefault="00936040" w:rsidP="005431DE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64712C15" w14:textId="77777777" w:rsidR="00936040" w:rsidRDefault="00936040" w:rsidP="005431DE">
                      <w:pPr>
                        <w:pStyle w:val="Subttulo"/>
                        <w:shd w:val="clear" w:color="auto" w:fill="E6FFFE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64B50BBA" w14:textId="77777777" w:rsidR="00936040" w:rsidRPr="00F634D9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108FD735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93FD0A9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034DD61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71DA0FD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36B5E014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A6234C1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48ED9FC" w14:textId="77777777" w:rsidR="00936040" w:rsidRPr="005B2396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74D546B" w14:textId="77777777" w:rsidR="00936040" w:rsidRDefault="00936040" w:rsidP="007D6F83">
                      <w:pPr>
                        <w:shd w:val="clear" w:color="auto" w:fill="DEEAF6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33C71D" w14:textId="77777777" w:rsidR="00F54B90" w:rsidRPr="00CD625B" w:rsidRDefault="00F54B90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386A56A3" w14:textId="77777777" w:rsidR="003C17D2" w:rsidRPr="00CD625B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628A8068" w14:textId="77777777" w:rsidR="003C17D2" w:rsidRPr="00CD625B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3A79101C" w14:textId="24E0EEBA" w:rsidR="00100D8D" w:rsidRPr="00CD625B" w:rsidRDefault="00100D8D" w:rsidP="00B159FE">
      <w:pPr>
        <w:rPr>
          <w:rFonts w:ascii="Arial Narrow" w:hAnsi="Arial Narrow" w:cs="Arial"/>
          <w:b/>
          <w:color w:val="000000"/>
          <w:sz w:val="22"/>
          <w:szCs w:val="22"/>
          <w:highlight w:val="yellow"/>
          <w:lang w:val="es-CL"/>
        </w:rPr>
      </w:pPr>
    </w:p>
    <w:p w14:paraId="78E85500" w14:textId="77777777" w:rsidR="00EF7B21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BE52BDB" w14:textId="77777777" w:rsidR="00EF7B21" w:rsidRPr="00B159FE" w:rsidRDefault="00EF7B21" w:rsidP="00EF7B21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  <w:lang w:val="es-CL"/>
        </w:rPr>
        <w:t>DE LAS INCOMPATIBILIDADES</w:t>
      </w:r>
    </w:p>
    <w:p w14:paraId="3E130CF7" w14:textId="77777777" w:rsidR="00EF7B21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EF51C06" w14:textId="77777777" w:rsidR="00D413BE" w:rsidRPr="00CE1EF4" w:rsidRDefault="00D413BE" w:rsidP="00D413BE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Conforme a la </w:t>
      </w:r>
      <w:r w:rsidRPr="00CE1EF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Ley Nº 21.081, se establece que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los funcionarios están sujetos a las prohibiciones e inhabilidades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 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>asociadas a la prestación servicios personales por sí o por intermedio de terceros, a proveedores sujetos a la fiscalización del Servicio Nacional del Consumidor, lo que deberá tenerse presente para las postulaciones.</w:t>
      </w:r>
    </w:p>
    <w:p w14:paraId="5C40E247" w14:textId="77777777" w:rsidR="00D413BE" w:rsidRDefault="00D413BE" w:rsidP="00D413BE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0359E4D" w14:textId="77777777" w:rsidR="00D413BE" w:rsidRDefault="00D413BE" w:rsidP="00D413BE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Además, no podrán postular las personas que presenten alguna de las siguientes inhabilidades establecidas en el artículo 54, 55 y 56 de la Ley Nº 18.575 sobre Bases Generales de la Administración del Estado, y la Ley Nº 21.081   que a continuación pasan a expresarse:</w:t>
      </w:r>
      <w:r>
        <w:rPr>
          <w:color w:val="035795"/>
          <w:sz w:val="17"/>
          <w:szCs w:val="17"/>
          <w:highlight w:val="white"/>
        </w:rPr>
        <w:t xml:space="preserve"> </w:t>
      </w:r>
    </w:p>
    <w:p w14:paraId="59583AA0" w14:textId="77777777" w:rsidR="00EF7B21" w:rsidRPr="00B159FE" w:rsidRDefault="00EF7B21" w:rsidP="00EF7B21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8CDF4A7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002F6D0F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lastRenderedPageBreak/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36778961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22DE192C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3D78610F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4E305F81" w14:textId="77777777" w:rsidR="00EF7B21" w:rsidRPr="00B159FE" w:rsidRDefault="00EF7B21" w:rsidP="00EF7B21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30CCB6A6" w14:textId="77777777" w:rsidR="00EF7B21" w:rsidRPr="00B159FE" w:rsidRDefault="00EF7B21" w:rsidP="00EF7B21">
      <w:pPr>
        <w:autoSpaceDE w:val="0"/>
        <w:autoSpaceDN w:val="0"/>
        <w:adjustRightInd w:val="0"/>
        <w:spacing w:line="240" w:lineRule="atLeast"/>
        <w:ind w:left="261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3887CF87" w14:textId="77777777" w:rsidR="00EF7B21" w:rsidRPr="00B159FE" w:rsidRDefault="00EF7B21" w:rsidP="00EF7B21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p w14:paraId="302DD588" w14:textId="636914DC" w:rsidR="001A3FBF" w:rsidRPr="00487987" w:rsidRDefault="001A3FBF" w:rsidP="00EF7B21">
      <w:pPr>
        <w:rPr>
          <w:rFonts w:ascii="Arial Narrow" w:hAnsi="Arial Narrow" w:cs="Arial"/>
          <w:color w:val="000000"/>
          <w:sz w:val="22"/>
          <w:szCs w:val="22"/>
        </w:rPr>
      </w:pPr>
    </w:p>
    <w:sectPr w:rsidR="001A3FBF" w:rsidRPr="00487987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F3E7" w14:textId="77777777" w:rsidR="00F03190" w:rsidRDefault="00F03190">
      <w:r>
        <w:separator/>
      </w:r>
    </w:p>
  </w:endnote>
  <w:endnote w:type="continuationSeparator" w:id="0">
    <w:p w14:paraId="595355F9" w14:textId="77777777" w:rsidR="00F03190" w:rsidRDefault="00F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999A" w14:textId="77777777" w:rsidR="00936040" w:rsidRPr="00C651A6" w:rsidRDefault="00936040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46DF" w14:textId="77777777" w:rsidR="00F03190" w:rsidRDefault="00F03190">
      <w:r>
        <w:separator/>
      </w:r>
    </w:p>
  </w:footnote>
  <w:footnote w:type="continuationSeparator" w:id="0">
    <w:p w14:paraId="49A5737C" w14:textId="77777777" w:rsidR="00F03190" w:rsidRDefault="00F0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4" w:type="dxa"/>
      <w:tblInd w:w="-570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2552"/>
      <w:gridCol w:w="2982"/>
      <w:gridCol w:w="1825"/>
      <w:gridCol w:w="2675"/>
    </w:tblGrid>
    <w:tr w:rsidR="00936040" w14:paraId="6A3FD2BD" w14:textId="77777777" w:rsidTr="005431DE">
      <w:trPr>
        <w:trHeight w:val="420"/>
      </w:trPr>
      <w:tc>
        <w:tcPr>
          <w:tcW w:w="2552" w:type="dxa"/>
          <w:vMerge w:val="restart"/>
          <w:shd w:val="clear" w:color="auto" w:fill="auto"/>
        </w:tcPr>
        <w:p w14:paraId="0442825F" w14:textId="1562C96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16F91AA4" wp14:editId="3B59F9D4">
                <wp:simplePos x="0" y="0"/>
                <wp:positionH relativeFrom="column">
                  <wp:posOffset>55880</wp:posOffset>
                </wp:positionH>
                <wp:positionV relativeFrom="paragraph">
                  <wp:posOffset>80010</wp:posOffset>
                </wp:positionV>
                <wp:extent cx="1346835" cy="868045"/>
                <wp:effectExtent l="0" t="0" r="5715" b="0"/>
                <wp:wrapSquare wrapText="bothSides"/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2" w:type="dxa"/>
          <w:shd w:val="clear" w:color="auto" w:fill="44546A"/>
        </w:tcPr>
        <w:p w14:paraId="069034C8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65458DF5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3863DDC6" w14:textId="77777777" w:rsidR="00936040" w:rsidRPr="00251F3A" w:rsidRDefault="00936040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936040" w:rsidRPr="00251F3A" w14:paraId="2258E76D" w14:textId="77777777" w:rsidTr="005431DE">
      <w:trPr>
        <w:trHeight w:val="1130"/>
      </w:trPr>
      <w:tc>
        <w:tcPr>
          <w:tcW w:w="2552" w:type="dxa"/>
          <w:vMerge/>
          <w:shd w:val="clear" w:color="auto" w:fill="auto"/>
        </w:tcPr>
        <w:p w14:paraId="2D848663" w14:textId="7777777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7482" w:type="dxa"/>
          <w:gridSpan w:val="3"/>
          <w:shd w:val="clear" w:color="auto" w:fill="auto"/>
        </w:tcPr>
        <w:p w14:paraId="502442C1" w14:textId="66CA7A24" w:rsidR="00936040" w:rsidRPr="00251F3A" w:rsidRDefault="005431DE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  <w:r>
            <w:rPr>
              <w:rFonts w:ascii="Arial Narrow" w:hAnsi="Arial Narrow" w:cs="Tahoma"/>
              <w:bCs/>
              <w:noProof/>
              <w:color w:val="2F5496"/>
              <w:sz w:val="28"/>
              <w:szCs w:val="28"/>
              <w:lang w:val="es-CL" w:eastAsia="es-CL"/>
            </w:rPr>
            <w:drawing>
              <wp:anchor distT="0" distB="0" distL="114300" distR="114300" simplePos="0" relativeHeight="251659776" behindDoc="1" locked="0" layoutInCell="1" allowOverlap="1" wp14:anchorId="04AF6DBB" wp14:editId="64EBC5FB">
                <wp:simplePos x="0" y="0"/>
                <wp:positionH relativeFrom="column">
                  <wp:posOffset>3753485</wp:posOffset>
                </wp:positionH>
                <wp:positionV relativeFrom="paragraph">
                  <wp:posOffset>0</wp:posOffset>
                </wp:positionV>
                <wp:extent cx="860425" cy="697230"/>
                <wp:effectExtent l="0" t="0" r="0" b="7620"/>
                <wp:wrapTight wrapText="bothSides">
                  <wp:wrapPolygon edited="0">
                    <wp:start x="0" y="0"/>
                    <wp:lineTo x="0" y="21246"/>
                    <wp:lineTo x="21042" y="21246"/>
                    <wp:lineTo x="2104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21C832" w14:textId="6BD4F853" w:rsidR="00936040" w:rsidRPr="00251F3A" w:rsidRDefault="00936040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1D09F717" w14:textId="70AE38EB" w:rsidR="005431DE" w:rsidRDefault="00936040" w:rsidP="005431DE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 xml:space="preserve">PERFIL DE CARGO </w:t>
          </w:r>
        </w:p>
        <w:p w14:paraId="6A68541A" w14:textId="64F92228" w:rsidR="00936040" w:rsidRPr="005431DE" w:rsidRDefault="005431DE" w:rsidP="005431DE">
          <w:pPr>
            <w:tabs>
              <w:tab w:val="left" w:pos="6015"/>
            </w:tabs>
          </w:pPr>
          <w:r>
            <w:tab/>
          </w:r>
        </w:p>
      </w:tc>
    </w:tr>
  </w:tbl>
  <w:p w14:paraId="47B311AC" w14:textId="42B42E58" w:rsidR="00936040" w:rsidRDefault="00936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32F"/>
    <w:multiLevelType w:val="hybridMultilevel"/>
    <w:tmpl w:val="F426FEE2"/>
    <w:lvl w:ilvl="0" w:tplc="C8A4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5021"/>
    <w:multiLevelType w:val="hybridMultilevel"/>
    <w:tmpl w:val="771E424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85F"/>
    <w:multiLevelType w:val="hybridMultilevel"/>
    <w:tmpl w:val="2EB060AA"/>
    <w:lvl w:ilvl="0" w:tplc="C8A4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57E"/>
    <w:multiLevelType w:val="hybridMultilevel"/>
    <w:tmpl w:val="B7EC87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521D"/>
    <w:multiLevelType w:val="multilevel"/>
    <w:tmpl w:val="6056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1340"/>
    <w:multiLevelType w:val="hybridMultilevel"/>
    <w:tmpl w:val="42F4DF30"/>
    <w:lvl w:ilvl="0" w:tplc="C8A4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7" w15:restartNumberingAfterBreak="0">
    <w:nsid w:val="6CAB3DCE"/>
    <w:multiLevelType w:val="hybridMultilevel"/>
    <w:tmpl w:val="74A41C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1849"/>
    <w:multiLevelType w:val="hybridMultilevel"/>
    <w:tmpl w:val="C08646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D21FA"/>
    <w:multiLevelType w:val="hybridMultilevel"/>
    <w:tmpl w:val="5F28EA1A"/>
    <w:lvl w:ilvl="0" w:tplc="C8A4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077E5"/>
    <w:multiLevelType w:val="hybridMultilevel"/>
    <w:tmpl w:val="53068D28"/>
    <w:lvl w:ilvl="0" w:tplc="8308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13E9"/>
    <w:rsid w:val="00004F2F"/>
    <w:rsid w:val="00005930"/>
    <w:rsid w:val="0000635F"/>
    <w:rsid w:val="00007553"/>
    <w:rsid w:val="000125B7"/>
    <w:rsid w:val="00032FF8"/>
    <w:rsid w:val="00033D63"/>
    <w:rsid w:val="0003579D"/>
    <w:rsid w:val="00035914"/>
    <w:rsid w:val="00036D5F"/>
    <w:rsid w:val="00044240"/>
    <w:rsid w:val="00051C70"/>
    <w:rsid w:val="00060BC5"/>
    <w:rsid w:val="00077426"/>
    <w:rsid w:val="00086082"/>
    <w:rsid w:val="00091107"/>
    <w:rsid w:val="00096DE4"/>
    <w:rsid w:val="000B065E"/>
    <w:rsid w:val="000B095F"/>
    <w:rsid w:val="000C1ADB"/>
    <w:rsid w:val="000C3E9E"/>
    <w:rsid w:val="000C7C9C"/>
    <w:rsid w:val="000D01BC"/>
    <w:rsid w:val="000D2847"/>
    <w:rsid w:val="000D38E3"/>
    <w:rsid w:val="000D66B0"/>
    <w:rsid w:val="000E33FA"/>
    <w:rsid w:val="000E343F"/>
    <w:rsid w:val="000E378C"/>
    <w:rsid w:val="000F1C72"/>
    <w:rsid w:val="000F3BCD"/>
    <w:rsid w:val="000F4842"/>
    <w:rsid w:val="000F5551"/>
    <w:rsid w:val="00100A07"/>
    <w:rsid w:val="00100D8D"/>
    <w:rsid w:val="00112B28"/>
    <w:rsid w:val="00115E76"/>
    <w:rsid w:val="0012570D"/>
    <w:rsid w:val="00125DAF"/>
    <w:rsid w:val="00126213"/>
    <w:rsid w:val="00130425"/>
    <w:rsid w:val="00132FA4"/>
    <w:rsid w:val="00141555"/>
    <w:rsid w:val="00152646"/>
    <w:rsid w:val="001575BE"/>
    <w:rsid w:val="00160BC2"/>
    <w:rsid w:val="00164E49"/>
    <w:rsid w:val="00167749"/>
    <w:rsid w:val="00176035"/>
    <w:rsid w:val="00182027"/>
    <w:rsid w:val="00185D0A"/>
    <w:rsid w:val="001907CF"/>
    <w:rsid w:val="0019084C"/>
    <w:rsid w:val="00191538"/>
    <w:rsid w:val="001918AE"/>
    <w:rsid w:val="001A3FBF"/>
    <w:rsid w:val="001A65C5"/>
    <w:rsid w:val="001B0523"/>
    <w:rsid w:val="001B4928"/>
    <w:rsid w:val="001B7D1D"/>
    <w:rsid w:val="001C04CA"/>
    <w:rsid w:val="001C0E89"/>
    <w:rsid w:val="001C2277"/>
    <w:rsid w:val="001C5348"/>
    <w:rsid w:val="001D188D"/>
    <w:rsid w:val="001D27AA"/>
    <w:rsid w:val="001D3470"/>
    <w:rsid w:val="001D6207"/>
    <w:rsid w:val="001D6EE9"/>
    <w:rsid w:val="001E0FEB"/>
    <w:rsid w:val="001E4631"/>
    <w:rsid w:val="001E4E27"/>
    <w:rsid w:val="001E69BE"/>
    <w:rsid w:val="00205534"/>
    <w:rsid w:val="002056FC"/>
    <w:rsid w:val="0021009B"/>
    <w:rsid w:val="00211D68"/>
    <w:rsid w:val="002163AB"/>
    <w:rsid w:val="0022747D"/>
    <w:rsid w:val="00233403"/>
    <w:rsid w:val="0023376C"/>
    <w:rsid w:val="00233AE8"/>
    <w:rsid w:val="0023408B"/>
    <w:rsid w:val="00235F20"/>
    <w:rsid w:val="00242423"/>
    <w:rsid w:val="00244A8A"/>
    <w:rsid w:val="00251F3A"/>
    <w:rsid w:val="002618A9"/>
    <w:rsid w:val="00261A59"/>
    <w:rsid w:val="00262340"/>
    <w:rsid w:val="002659AA"/>
    <w:rsid w:val="00275DD5"/>
    <w:rsid w:val="00282AF0"/>
    <w:rsid w:val="002905C3"/>
    <w:rsid w:val="00293094"/>
    <w:rsid w:val="002A46F6"/>
    <w:rsid w:val="002A702B"/>
    <w:rsid w:val="002B01CF"/>
    <w:rsid w:val="002B44F6"/>
    <w:rsid w:val="002B47BC"/>
    <w:rsid w:val="002B62FE"/>
    <w:rsid w:val="002B6FCF"/>
    <w:rsid w:val="002C2963"/>
    <w:rsid w:val="002C2BEC"/>
    <w:rsid w:val="002D2314"/>
    <w:rsid w:val="002D7F3A"/>
    <w:rsid w:val="002F01E1"/>
    <w:rsid w:val="00300A0B"/>
    <w:rsid w:val="00303050"/>
    <w:rsid w:val="0030319C"/>
    <w:rsid w:val="003034F1"/>
    <w:rsid w:val="0030396C"/>
    <w:rsid w:val="00310124"/>
    <w:rsid w:val="003129BD"/>
    <w:rsid w:val="00314F4F"/>
    <w:rsid w:val="003174A6"/>
    <w:rsid w:val="00322E31"/>
    <w:rsid w:val="00324305"/>
    <w:rsid w:val="003244DB"/>
    <w:rsid w:val="00331541"/>
    <w:rsid w:val="00336DE7"/>
    <w:rsid w:val="003444A9"/>
    <w:rsid w:val="003531C6"/>
    <w:rsid w:val="003531EA"/>
    <w:rsid w:val="003539CC"/>
    <w:rsid w:val="00354681"/>
    <w:rsid w:val="00357560"/>
    <w:rsid w:val="00357632"/>
    <w:rsid w:val="00364749"/>
    <w:rsid w:val="00367696"/>
    <w:rsid w:val="00374892"/>
    <w:rsid w:val="00384358"/>
    <w:rsid w:val="00390D80"/>
    <w:rsid w:val="00390EFC"/>
    <w:rsid w:val="003936F2"/>
    <w:rsid w:val="003941DA"/>
    <w:rsid w:val="003B1215"/>
    <w:rsid w:val="003B2254"/>
    <w:rsid w:val="003C17D2"/>
    <w:rsid w:val="003C3F10"/>
    <w:rsid w:val="003D018D"/>
    <w:rsid w:val="003D2EB7"/>
    <w:rsid w:val="003D5CDE"/>
    <w:rsid w:val="003D7412"/>
    <w:rsid w:val="003E3AB9"/>
    <w:rsid w:val="003E45E4"/>
    <w:rsid w:val="003E5D0B"/>
    <w:rsid w:val="003F6E83"/>
    <w:rsid w:val="0040030A"/>
    <w:rsid w:val="00400C81"/>
    <w:rsid w:val="0040207C"/>
    <w:rsid w:val="00410DEE"/>
    <w:rsid w:val="0041388A"/>
    <w:rsid w:val="00413F86"/>
    <w:rsid w:val="00414C43"/>
    <w:rsid w:val="0041647A"/>
    <w:rsid w:val="0041760E"/>
    <w:rsid w:val="00420A8B"/>
    <w:rsid w:val="0042242D"/>
    <w:rsid w:val="004257E2"/>
    <w:rsid w:val="004259C3"/>
    <w:rsid w:val="00441B5A"/>
    <w:rsid w:val="00452108"/>
    <w:rsid w:val="004564ED"/>
    <w:rsid w:val="00460E1C"/>
    <w:rsid w:val="00462E66"/>
    <w:rsid w:val="004659CA"/>
    <w:rsid w:val="00466608"/>
    <w:rsid w:val="004801CA"/>
    <w:rsid w:val="00480A12"/>
    <w:rsid w:val="004825D7"/>
    <w:rsid w:val="00484C40"/>
    <w:rsid w:val="00484DA1"/>
    <w:rsid w:val="00485F16"/>
    <w:rsid w:val="00487987"/>
    <w:rsid w:val="004919A7"/>
    <w:rsid w:val="0049658B"/>
    <w:rsid w:val="004A4EE3"/>
    <w:rsid w:val="004B0AEC"/>
    <w:rsid w:val="004B2C85"/>
    <w:rsid w:val="004B45ED"/>
    <w:rsid w:val="004C123C"/>
    <w:rsid w:val="004C6B26"/>
    <w:rsid w:val="004C6FBF"/>
    <w:rsid w:val="004D35F5"/>
    <w:rsid w:val="004E0F17"/>
    <w:rsid w:val="004E1762"/>
    <w:rsid w:val="004E2C56"/>
    <w:rsid w:val="004E7D4F"/>
    <w:rsid w:val="004F1B29"/>
    <w:rsid w:val="004F3756"/>
    <w:rsid w:val="004F7C6D"/>
    <w:rsid w:val="00500CAA"/>
    <w:rsid w:val="00521DD1"/>
    <w:rsid w:val="0052551B"/>
    <w:rsid w:val="00533AEC"/>
    <w:rsid w:val="00534F67"/>
    <w:rsid w:val="005365D9"/>
    <w:rsid w:val="005431DE"/>
    <w:rsid w:val="005434BF"/>
    <w:rsid w:val="00544FC2"/>
    <w:rsid w:val="005502C8"/>
    <w:rsid w:val="00555003"/>
    <w:rsid w:val="00566BF4"/>
    <w:rsid w:val="00571673"/>
    <w:rsid w:val="00572CE9"/>
    <w:rsid w:val="00573BB0"/>
    <w:rsid w:val="00584798"/>
    <w:rsid w:val="005849A1"/>
    <w:rsid w:val="00586F80"/>
    <w:rsid w:val="00587938"/>
    <w:rsid w:val="00592A25"/>
    <w:rsid w:val="00592E49"/>
    <w:rsid w:val="0059526D"/>
    <w:rsid w:val="00597848"/>
    <w:rsid w:val="005A009A"/>
    <w:rsid w:val="005A7305"/>
    <w:rsid w:val="005A79D1"/>
    <w:rsid w:val="005B15A6"/>
    <w:rsid w:val="005B2396"/>
    <w:rsid w:val="005B67D8"/>
    <w:rsid w:val="005C05E7"/>
    <w:rsid w:val="005C17D5"/>
    <w:rsid w:val="005C22E9"/>
    <w:rsid w:val="005C3D12"/>
    <w:rsid w:val="005C61AB"/>
    <w:rsid w:val="005C765C"/>
    <w:rsid w:val="005D0D72"/>
    <w:rsid w:val="005D7934"/>
    <w:rsid w:val="005E2B0D"/>
    <w:rsid w:val="005E42C7"/>
    <w:rsid w:val="005E4F5E"/>
    <w:rsid w:val="005E6BCF"/>
    <w:rsid w:val="005F090F"/>
    <w:rsid w:val="005F2FD4"/>
    <w:rsid w:val="006015AE"/>
    <w:rsid w:val="00601645"/>
    <w:rsid w:val="00606E57"/>
    <w:rsid w:val="00607D4E"/>
    <w:rsid w:val="00613F82"/>
    <w:rsid w:val="00614A90"/>
    <w:rsid w:val="00616D2A"/>
    <w:rsid w:val="00621AF1"/>
    <w:rsid w:val="0062286F"/>
    <w:rsid w:val="00626E55"/>
    <w:rsid w:val="00631C05"/>
    <w:rsid w:val="00632565"/>
    <w:rsid w:val="00640CAF"/>
    <w:rsid w:val="00650B10"/>
    <w:rsid w:val="006517FB"/>
    <w:rsid w:val="0066120A"/>
    <w:rsid w:val="0066133E"/>
    <w:rsid w:val="006639FD"/>
    <w:rsid w:val="00665E28"/>
    <w:rsid w:val="00672D86"/>
    <w:rsid w:val="00673677"/>
    <w:rsid w:val="006746A2"/>
    <w:rsid w:val="0067568C"/>
    <w:rsid w:val="00680A59"/>
    <w:rsid w:val="00681B0B"/>
    <w:rsid w:val="00690CA1"/>
    <w:rsid w:val="00691FA5"/>
    <w:rsid w:val="006940AA"/>
    <w:rsid w:val="00694216"/>
    <w:rsid w:val="006A6957"/>
    <w:rsid w:val="006B3828"/>
    <w:rsid w:val="006B601B"/>
    <w:rsid w:val="006C24AB"/>
    <w:rsid w:val="006C4FB8"/>
    <w:rsid w:val="006D105B"/>
    <w:rsid w:val="006D1499"/>
    <w:rsid w:val="006D6C95"/>
    <w:rsid w:val="006D6F58"/>
    <w:rsid w:val="006E78D0"/>
    <w:rsid w:val="006F0DA4"/>
    <w:rsid w:val="006F1A1E"/>
    <w:rsid w:val="006F1A93"/>
    <w:rsid w:val="006F2DAA"/>
    <w:rsid w:val="0070735E"/>
    <w:rsid w:val="0071767C"/>
    <w:rsid w:val="007249CF"/>
    <w:rsid w:val="007263FC"/>
    <w:rsid w:val="0073107B"/>
    <w:rsid w:val="007343AC"/>
    <w:rsid w:val="007356B4"/>
    <w:rsid w:val="00743980"/>
    <w:rsid w:val="007509BE"/>
    <w:rsid w:val="0075178F"/>
    <w:rsid w:val="0077073F"/>
    <w:rsid w:val="00781D6B"/>
    <w:rsid w:val="007828EB"/>
    <w:rsid w:val="007857DD"/>
    <w:rsid w:val="00797CC5"/>
    <w:rsid w:val="007A3E77"/>
    <w:rsid w:val="007B34B0"/>
    <w:rsid w:val="007B684D"/>
    <w:rsid w:val="007C0E5E"/>
    <w:rsid w:val="007C7BCF"/>
    <w:rsid w:val="007D016F"/>
    <w:rsid w:val="007D2FBD"/>
    <w:rsid w:val="007D4295"/>
    <w:rsid w:val="007D53F5"/>
    <w:rsid w:val="007D6F83"/>
    <w:rsid w:val="007E0661"/>
    <w:rsid w:val="007F6F1B"/>
    <w:rsid w:val="00802ED0"/>
    <w:rsid w:val="00803597"/>
    <w:rsid w:val="008049BC"/>
    <w:rsid w:val="008106D1"/>
    <w:rsid w:val="00811540"/>
    <w:rsid w:val="00816FB2"/>
    <w:rsid w:val="008320E9"/>
    <w:rsid w:val="008343CB"/>
    <w:rsid w:val="008367AF"/>
    <w:rsid w:val="0084083C"/>
    <w:rsid w:val="008410A5"/>
    <w:rsid w:val="008434DA"/>
    <w:rsid w:val="00847C59"/>
    <w:rsid w:val="00867EF7"/>
    <w:rsid w:val="00871AE3"/>
    <w:rsid w:val="00874D95"/>
    <w:rsid w:val="00880911"/>
    <w:rsid w:val="0088745B"/>
    <w:rsid w:val="00890202"/>
    <w:rsid w:val="00890AD4"/>
    <w:rsid w:val="00891A26"/>
    <w:rsid w:val="00892D82"/>
    <w:rsid w:val="00892FF7"/>
    <w:rsid w:val="008A4542"/>
    <w:rsid w:val="008A6EE8"/>
    <w:rsid w:val="008A770F"/>
    <w:rsid w:val="008A7D89"/>
    <w:rsid w:val="008B177A"/>
    <w:rsid w:val="008B47FE"/>
    <w:rsid w:val="008B4DC9"/>
    <w:rsid w:val="008B6233"/>
    <w:rsid w:val="008B6842"/>
    <w:rsid w:val="008B7DB9"/>
    <w:rsid w:val="008C1CF4"/>
    <w:rsid w:val="008C1DA4"/>
    <w:rsid w:val="008C21A8"/>
    <w:rsid w:val="008C418B"/>
    <w:rsid w:val="008C6864"/>
    <w:rsid w:val="008D2988"/>
    <w:rsid w:val="008D7908"/>
    <w:rsid w:val="008E0A41"/>
    <w:rsid w:val="008E3F71"/>
    <w:rsid w:val="008E4299"/>
    <w:rsid w:val="008E7FFA"/>
    <w:rsid w:val="008F11D0"/>
    <w:rsid w:val="008F42AB"/>
    <w:rsid w:val="008F78FB"/>
    <w:rsid w:val="008F7C97"/>
    <w:rsid w:val="00901291"/>
    <w:rsid w:val="00914EA4"/>
    <w:rsid w:val="00915AD3"/>
    <w:rsid w:val="00923FD4"/>
    <w:rsid w:val="00924447"/>
    <w:rsid w:val="009272E4"/>
    <w:rsid w:val="009274F1"/>
    <w:rsid w:val="00932D99"/>
    <w:rsid w:val="00936040"/>
    <w:rsid w:val="009433C9"/>
    <w:rsid w:val="009435E2"/>
    <w:rsid w:val="00944C0B"/>
    <w:rsid w:val="00946D97"/>
    <w:rsid w:val="00952067"/>
    <w:rsid w:val="00955B66"/>
    <w:rsid w:val="009621C7"/>
    <w:rsid w:val="009642F1"/>
    <w:rsid w:val="009659E5"/>
    <w:rsid w:val="009669D0"/>
    <w:rsid w:val="009708F0"/>
    <w:rsid w:val="009724DA"/>
    <w:rsid w:val="00973357"/>
    <w:rsid w:val="00973761"/>
    <w:rsid w:val="00974764"/>
    <w:rsid w:val="0098018E"/>
    <w:rsid w:val="00981759"/>
    <w:rsid w:val="00984EED"/>
    <w:rsid w:val="009861A1"/>
    <w:rsid w:val="00991FCB"/>
    <w:rsid w:val="0099263A"/>
    <w:rsid w:val="00994D57"/>
    <w:rsid w:val="009A1739"/>
    <w:rsid w:val="009A1EA8"/>
    <w:rsid w:val="009A5642"/>
    <w:rsid w:val="009A6507"/>
    <w:rsid w:val="009B0654"/>
    <w:rsid w:val="009B5DEF"/>
    <w:rsid w:val="009B642E"/>
    <w:rsid w:val="009C07A6"/>
    <w:rsid w:val="009C444D"/>
    <w:rsid w:val="009C5873"/>
    <w:rsid w:val="009C5D4E"/>
    <w:rsid w:val="009D21CE"/>
    <w:rsid w:val="009D6DC7"/>
    <w:rsid w:val="009E2133"/>
    <w:rsid w:val="009F1DD8"/>
    <w:rsid w:val="009F293E"/>
    <w:rsid w:val="009F403C"/>
    <w:rsid w:val="009F68CE"/>
    <w:rsid w:val="00A00639"/>
    <w:rsid w:val="00A10E6F"/>
    <w:rsid w:val="00A142D5"/>
    <w:rsid w:val="00A17114"/>
    <w:rsid w:val="00A20ABB"/>
    <w:rsid w:val="00A20FE9"/>
    <w:rsid w:val="00A249F0"/>
    <w:rsid w:val="00A24B6E"/>
    <w:rsid w:val="00A26A55"/>
    <w:rsid w:val="00A27FC5"/>
    <w:rsid w:val="00A338DE"/>
    <w:rsid w:val="00A34375"/>
    <w:rsid w:val="00A3660E"/>
    <w:rsid w:val="00A375EE"/>
    <w:rsid w:val="00A42096"/>
    <w:rsid w:val="00A450B3"/>
    <w:rsid w:val="00A46704"/>
    <w:rsid w:val="00A46A0D"/>
    <w:rsid w:val="00A50426"/>
    <w:rsid w:val="00A56913"/>
    <w:rsid w:val="00A62DB6"/>
    <w:rsid w:val="00A67B8E"/>
    <w:rsid w:val="00A71F5F"/>
    <w:rsid w:val="00A74186"/>
    <w:rsid w:val="00A82F89"/>
    <w:rsid w:val="00A86F13"/>
    <w:rsid w:val="00A87A35"/>
    <w:rsid w:val="00A9001D"/>
    <w:rsid w:val="00A9097C"/>
    <w:rsid w:val="00A911C4"/>
    <w:rsid w:val="00A926B2"/>
    <w:rsid w:val="00A93451"/>
    <w:rsid w:val="00A938F7"/>
    <w:rsid w:val="00A94DBF"/>
    <w:rsid w:val="00A97E4A"/>
    <w:rsid w:val="00AB1CD1"/>
    <w:rsid w:val="00AB1FAF"/>
    <w:rsid w:val="00AB3FE1"/>
    <w:rsid w:val="00AB44DA"/>
    <w:rsid w:val="00AB46F1"/>
    <w:rsid w:val="00AB5ACF"/>
    <w:rsid w:val="00AB672D"/>
    <w:rsid w:val="00AB7207"/>
    <w:rsid w:val="00AC4CEA"/>
    <w:rsid w:val="00AC609A"/>
    <w:rsid w:val="00AC6297"/>
    <w:rsid w:val="00AD1AD8"/>
    <w:rsid w:val="00AD1ADC"/>
    <w:rsid w:val="00AD4010"/>
    <w:rsid w:val="00AD640C"/>
    <w:rsid w:val="00AD65C7"/>
    <w:rsid w:val="00AD76EF"/>
    <w:rsid w:val="00AE1DCB"/>
    <w:rsid w:val="00AE473D"/>
    <w:rsid w:val="00AF285E"/>
    <w:rsid w:val="00B000FB"/>
    <w:rsid w:val="00B04065"/>
    <w:rsid w:val="00B071DE"/>
    <w:rsid w:val="00B159FE"/>
    <w:rsid w:val="00B16FB4"/>
    <w:rsid w:val="00B241E0"/>
    <w:rsid w:val="00B260DC"/>
    <w:rsid w:val="00B27FC7"/>
    <w:rsid w:val="00B30A30"/>
    <w:rsid w:val="00B42280"/>
    <w:rsid w:val="00B466B7"/>
    <w:rsid w:val="00B472C7"/>
    <w:rsid w:val="00B63417"/>
    <w:rsid w:val="00B65415"/>
    <w:rsid w:val="00B65D50"/>
    <w:rsid w:val="00B72950"/>
    <w:rsid w:val="00B739F0"/>
    <w:rsid w:val="00B82800"/>
    <w:rsid w:val="00B947B5"/>
    <w:rsid w:val="00BA040D"/>
    <w:rsid w:val="00BA1468"/>
    <w:rsid w:val="00BA6729"/>
    <w:rsid w:val="00BA7278"/>
    <w:rsid w:val="00BB1342"/>
    <w:rsid w:val="00BB455C"/>
    <w:rsid w:val="00BB7669"/>
    <w:rsid w:val="00BC1D4E"/>
    <w:rsid w:val="00BD23C4"/>
    <w:rsid w:val="00BD38B7"/>
    <w:rsid w:val="00BD5157"/>
    <w:rsid w:val="00BD7B9C"/>
    <w:rsid w:val="00BE0F08"/>
    <w:rsid w:val="00BE35C2"/>
    <w:rsid w:val="00BE7B2D"/>
    <w:rsid w:val="00BF75FA"/>
    <w:rsid w:val="00C026DE"/>
    <w:rsid w:val="00C02B5A"/>
    <w:rsid w:val="00C06F1C"/>
    <w:rsid w:val="00C1253C"/>
    <w:rsid w:val="00C165E7"/>
    <w:rsid w:val="00C1722F"/>
    <w:rsid w:val="00C17749"/>
    <w:rsid w:val="00C21023"/>
    <w:rsid w:val="00C329EC"/>
    <w:rsid w:val="00C32AB2"/>
    <w:rsid w:val="00C4245A"/>
    <w:rsid w:val="00C440A0"/>
    <w:rsid w:val="00C46027"/>
    <w:rsid w:val="00C461BA"/>
    <w:rsid w:val="00C4790F"/>
    <w:rsid w:val="00C50AC2"/>
    <w:rsid w:val="00C53B2F"/>
    <w:rsid w:val="00C54D0E"/>
    <w:rsid w:val="00C61261"/>
    <w:rsid w:val="00C61BF3"/>
    <w:rsid w:val="00C631AC"/>
    <w:rsid w:val="00C651A6"/>
    <w:rsid w:val="00C651E2"/>
    <w:rsid w:val="00C72240"/>
    <w:rsid w:val="00C779B6"/>
    <w:rsid w:val="00C826D9"/>
    <w:rsid w:val="00C82E97"/>
    <w:rsid w:val="00C82FD3"/>
    <w:rsid w:val="00C87358"/>
    <w:rsid w:val="00C93BDE"/>
    <w:rsid w:val="00C95F65"/>
    <w:rsid w:val="00CA4A7F"/>
    <w:rsid w:val="00CA59D7"/>
    <w:rsid w:val="00CA6343"/>
    <w:rsid w:val="00CB0D5E"/>
    <w:rsid w:val="00CB7522"/>
    <w:rsid w:val="00CC04BA"/>
    <w:rsid w:val="00CC064F"/>
    <w:rsid w:val="00CC100F"/>
    <w:rsid w:val="00CC216F"/>
    <w:rsid w:val="00CC4F46"/>
    <w:rsid w:val="00CC6505"/>
    <w:rsid w:val="00CD5965"/>
    <w:rsid w:val="00CD625B"/>
    <w:rsid w:val="00CE29A7"/>
    <w:rsid w:val="00CF630E"/>
    <w:rsid w:val="00CF6648"/>
    <w:rsid w:val="00D02528"/>
    <w:rsid w:val="00D02964"/>
    <w:rsid w:val="00D03DC2"/>
    <w:rsid w:val="00D06AAD"/>
    <w:rsid w:val="00D1428A"/>
    <w:rsid w:val="00D1549A"/>
    <w:rsid w:val="00D20266"/>
    <w:rsid w:val="00D21EE1"/>
    <w:rsid w:val="00D327B8"/>
    <w:rsid w:val="00D413BE"/>
    <w:rsid w:val="00D42D83"/>
    <w:rsid w:val="00D5324F"/>
    <w:rsid w:val="00D66B27"/>
    <w:rsid w:val="00D70423"/>
    <w:rsid w:val="00D721BD"/>
    <w:rsid w:val="00D7314A"/>
    <w:rsid w:val="00D74665"/>
    <w:rsid w:val="00D81981"/>
    <w:rsid w:val="00D85F76"/>
    <w:rsid w:val="00D91240"/>
    <w:rsid w:val="00D94013"/>
    <w:rsid w:val="00D94F22"/>
    <w:rsid w:val="00D955EC"/>
    <w:rsid w:val="00DA0A20"/>
    <w:rsid w:val="00DB0DB4"/>
    <w:rsid w:val="00DB7A1D"/>
    <w:rsid w:val="00DC0274"/>
    <w:rsid w:val="00DC6BA7"/>
    <w:rsid w:val="00DD20E9"/>
    <w:rsid w:val="00DE2341"/>
    <w:rsid w:val="00DF13F4"/>
    <w:rsid w:val="00DF3304"/>
    <w:rsid w:val="00E006EE"/>
    <w:rsid w:val="00E07737"/>
    <w:rsid w:val="00E0783D"/>
    <w:rsid w:val="00E11299"/>
    <w:rsid w:val="00E2338D"/>
    <w:rsid w:val="00E3271C"/>
    <w:rsid w:val="00E43061"/>
    <w:rsid w:val="00E62766"/>
    <w:rsid w:val="00E64202"/>
    <w:rsid w:val="00E6546A"/>
    <w:rsid w:val="00E67518"/>
    <w:rsid w:val="00E70D96"/>
    <w:rsid w:val="00E731A9"/>
    <w:rsid w:val="00E74B97"/>
    <w:rsid w:val="00E76F63"/>
    <w:rsid w:val="00E7710D"/>
    <w:rsid w:val="00E93781"/>
    <w:rsid w:val="00E93A6F"/>
    <w:rsid w:val="00E93B0D"/>
    <w:rsid w:val="00E952FE"/>
    <w:rsid w:val="00EB040D"/>
    <w:rsid w:val="00EB2332"/>
    <w:rsid w:val="00EB2CEB"/>
    <w:rsid w:val="00EC106B"/>
    <w:rsid w:val="00EC2E39"/>
    <w:rsid w:val="00EC4861"/>
    <w:rsid w:val="00EC5E84"/>
    <w:rsid w:val="00ED0742"/>
    <w:rsid w:val="00ED576F"/>
    <w:rsid w:val="00EE094B"/>
    <w:rsid w:val="00EE1DF4"/>
    <w:rsid w:val="00EE5606"/>
    <w:rsid w:val="00EF4000"/>
    <w:rsid w:val="00EF7B21"/>
    <w:rsid w:val="00F03190"/>
    <w:rsid w:val="00F073DC"/>
    <w:rsid w:val="00F07BB1"/>
    <w:rsid w:val="00F07EE7"/>
    <w:rsid w:val="00F12D8C"/>
    <w:rsid w:val="00F202E1"/>
    <w:rsid w:val="00F25DC6"/>
    <w:rsid w:val="00F3179C"/>
    <w:rsid w:val="00F33B30"/>
    <w:rsid w:val="00F42376"/>
    <w:rsid w:val="00F43567"/>
    <w:rsid w:val="00F4614C"/>
    <w:rsid w:val="00F47187"/>
    <w:rsid w:val="00F47256"/>
    <w:rsid w:val="00F5295C"/>
    <w:rsid w:val="00F54B90"/>
    <w:rsid w:val="00F63464"/>
    <w:rsid w:val="00F634D9"/>
    <w:rsid w:val="00F65F02"/>
    <w:rsid w:val="00F660B5"/>
    <w:rsid w:val="00F6658A"/>
    <w:rsid w:val="00F747C9"/>
    <w:rsid w:val="00F7609E"/>
    <w:rsid w:val="00F8289D"/>
    <w:rsid w:val="00F84CC5"/>
    <w:rsid w:val="00FA35CA"/>
    <w:rsid w:val="00FA417F"/>
    <w:rsid w:val="00FA6169"/>
    <w:rsid w:val="00FB1E52"/>
    <w:rsid w:val="00FB1E59"/>
    <w:rsid w:val="00FB5112"/>
    <w:rsid w:val="00FB578B"/>
    <w:rsid w:val="00FB635D"/>
    <w:rsid w:val="00FD031D"/>
    <w:rsid w:val="00FD2C82"/>
    <w:rsid w:val="00FD4560"/>
    <w:rsid w:val="00FE0C4B"/>
    <w:rsid w:val="00FE3836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402ED"/>
  <w15:chartTrackingRefBased/>
  <w15:docId w15:val="{0BAA0E5B-5BC5-4A29-9272-0B31C0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styleId="Descripcin">
    <w:name w:val="caption"/>
    <w:aliases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link w:val="Ttulo2"/>
    <w:rsid w:val="002F01E1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32FA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A7F6-5E7F-4974-8048-61943A5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5</TotalTime>
  <Pages>6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dc:description/>
  <cp:lastModifiedBy>Pamela Gutierrez M</cp:lastModifiedBy>
  <cp:revision>3</cp:revision>
  <cp:lastPrinted>2017-08-16T19:49:00Z</cp:lastPrinted>
  <dcterms:created xsi:type="dcterms:W3CDTF">2019-11-04T19:47:00Z</dcterms:created>
  <dcterms:modified xsi:type="dcterms:W3CDTF">2019-11-04T19:55:00Z</dcterms:modified>
</cp:coreProperties>
</file>